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4B" w:rsidRDefault="0053276C">
      <w:pPr>
        <w:tabs>
          <w:tab w:val="center" w:pos="5400"/>
        </w:tabs>
        <w:rPr>
          <w:rFonts w:ascii="Arial Black" w:eastAsia="Arial Black" w:hAnsi="Arial Black" w:cs="Arial Black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Black" w:eastAsia="Arial Black" w:hAnsi="Arial Black" w:cs="Arial Black"/>
          <w:b/>
          <w:sz w:val="18"/>
          <w:szCs w:val="18"/>
        </w:rPr>
        <w:t xml:space="preserve">                     </w:t>
      </w:r>
      <w:r>
        <w:rPr>
          <w:rFonts w:ascii="Arial Black" w:eastAsia="Arial Black" w:hAnsi="Arial Black" w:cs="Arial Black"/>
          <w:b/>
          <w:sz w:val="18"/>
          <w:szCs w:val="18"/>
        </w:rPr>
        <w:t xml:space="preserve">                                                                                        </w:t>
      </w:r>
    </w:p>
    <w:p w:rsidR="0060504B" w:rsidRPr="00AD2C00" w:rsidRDefault="0053276C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sz w:val="16"/>
          <w:szCs w:val="20"/>
        </w:rPr>
      </w:pPr>
      <w:r w:rsidRPr="00AD2C00">
        <w:rPr>
          <w:rFonts w:ascii="Arial Narrow" w:eastAsia="Arial Narrow" w:hAnsi="Arial Narrow" w:cs="Arial Narrow"/>
          <w:b/>
          <w:sz w:val="16"/>
          <w:szCs w:val="20"/>
        </w:rPr>
        <w:t>KEAN UNIVERSITY – COLLEGE OF EDUCATION</w:t>
      </w:r>
    </w:p>
    <w:p w:rsidR="0060504B" w:rsidRPr="00AD2C00" w:rsidRDefault="0053276C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sz w:val="16"/>
          <w:szCs w:val="20"/>
        </w:rPr>
      </w:pPr>
      <w:r w:rsidRPr="00AD2C00">
        <w:rPr>
          <w:rFonts w:ascii="Arial Narrow" w:eastAsia="Arial Narrow" w:hAnsi="Arial Narrow" w:cs="Arial Narrow"/>
          <w:b/>
          <w:sz w:val="16"/>
          <w:szCs w:val="20"/>
        </w:rPr>
        <w:t xml:space="preserve">(22105 - Communication </w:t>
      </w:r>
      <w:r w:rsidRPr="00AD2C00">
        <w:rPr>
          <w:rFonts w:ascii="Arial Narrow" w:eastAsia="Arial Narrow" w:hAnsi="Arial Narrow" w:cs="Arial Narrow"/>
          <w:i/>
          <w:sz w:val="16"/>
          <w:szCs w:val="20"/>
        </w:rPr>
        <w:t>Standard</w:t>
      </w:r>
      <w:r w:rsidRPr="00AD2C00">
        <w:rPr>
          <w:rFonts w:ascii="Arial Narrow" w:eastAsia="Arial Narrow" w:hAnsi="Arial Narrow" w:cs="Arial Narrow"/>
          <w:b/>
          <w:sz w:val="16"/>
          <w:szCs w:val="20"/>
        </w:rPr>
        <w:t>) B.A. EARLY CHILDHOOD EDUCATION - CERTIFICATION FOR PRESCHOOL (P-3) TEACHERS 130 S.H.</w:t>
      </w:r>
    </w:p>
    <w:p w:rsidR="0060504B" w:rsidRPr="00AD2C00" w:rsidRDefault="0053276C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sz w:val="16"/>
          <w:szCs w:val="20"/>
        </w:rPr>
      </w:pPr>
      <w:r w:rsidRPr="00AD2C00">
        <w:rPr>
          <w:rFonts w:ascii="Arial Narrow" w:eastAsia="Arial Narrow" w:hAnsi="Arial Narrow" w:cs="Arial Narrow"/>
          <w:b/>
          <w:sz w:val="16"/>
          <w:szCs w:val="20"/>
        </w:rPr>
        <w:t>With an Endorsement in Teachers of Students with Disabilities (TSD)</w:t>
      </w:r>
    </w:p>
    <w:p w:rsidR="0060504B" w:rsidRPr="00AD2C00" w:rsidRDefault="0053276C">
      <w:pPr>
        <w:tabs>
          <w:tab w:val="center" w:pos="5400"/>
        </w:tabs>
        <w:jc w:val="center"/>
        <w:rPr>
          <w:rFonts w:ascii="Arial Narrow" w:eastAsia="Arial Narrow" w:hAnsi="Arial Narrow" w:cs="Arial Narrow"/>
          <w:sz w:val="14"/>
          <w:szCs w:val="18"/>
        </w:rPr>
      </w:pPr>
      <w:r w:rsidRPr="00AD2C00">
        <w:rPr>
          <w:rFonts w:ascii="Arial Narrow" w:eastAsia="Arial Narrow" w:hAnsi="Arial Narrow" w:cs="Arial Narrow"/>
          <w:sz w:val="14"/>
          <w:szCs w:val="18"/>
        </w:rPr>
        <w:t>For students graduating from Ocean County College with the A.A. in Liberal Arts and transferring to K</w:t>
      </w:r>
      <w:r w:rsidRPr="00AD2C00">
        <w:rPr>
          <w:rFonts w:ascii="Arial Narrow" w:eastAsia="Arial Narrow" w:hAnsi="Arial Narrow" w:cs="Arial Narrow"/>
          <w:sz w:val="14"/>
          <w:szCs w:val="18"/>
        </w:rPr>
        <w:t>ean University</w:t>
      </w:r>
    </w:p>
    <w:p w:rsidR="0060504B" w:rsidRPr="00AD2C00" w:rsidRDefault="0053276C">
      <w:pPr>
        <w:tabs>
          <w:tab w:val="center" w:pos="5400"/>
        </w:tabs>
        <w:jc w:val="center"/>
        <w:rPr>
          <w:rFonts w:ascii="Arial Narrow" w:eastAsia="Arial Narrow" w:hAnsi="Arial Narrow" w:cs="Arial Narrow"/>
          <w:b/>
          <w:color w:val="0000FF"/>
          <w:sz w:val="14"/>
          <w:szCs w:val="18"/>
        </w:rPr>
      </w:pPr>
      <w:r w:rsidRPr="00AD2C00">
        <w:rPr>
          <w:rFonts w:ascii="Arial Narrow" w:eastAsia="Arial Narrow" w:hAnsi="Arial Narrow" w:cs="Arial Narrow"/>
          <w:sz w:val="14"/>
          <w:szCs w:val="18"/>
        </w:rPr>
        <w:t xml:space="preserve"> </w:t>
      </w:r>
      <w:r w:rsidRPr="00AD2C00">
        <w:rPr>
          <w:rFonts w:ascii="Arial Narrow" w:eastAsia="Arial Narrow" w:hAnsi="Arial Narrow" w:cs="Arial Narrow"/>
          <w:b/>
          <w:sz w:val="14"/>
          <w:szCs w:val="18"/>
        </w:rPr>
        <w:t xml:space="preserve">Kean Declaration, Major and Graduation GPA 3.0   </w:t>
      </w:r>
      <w:r w:rsidRPr="00AD2C00">
        <w:rPr>
          <w:rFonts w:ascii="Arial Narrow" w:eastAsia="Arial Narrow" w:hAnsi="Arial Narrow" w:cs="Arial Narrow"/>
          <w:sz w:val="14"/>
          <w:szCs w:val="18"/>
        </w:rPr>
        <w:t xml:space="preserve">  </w:t>
      </w:r>
    </w:p>
    <w:p w:rsidR="0060504B" w:rsidRDefault="0053276C">
      <w:pPr>
        <w:tabs>
          <w:tab w:val="center" w:pos="54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Kean University Courses are in Blue </w:t>
      </w:r>
      <w:proofErr w:type="gramStart"/>
      <w:r>
        <w:rPr>
          <w:rFonts w:ascii="Arial Narrow" w:eastAsia="Arial Narrow" w:hAnsi="Arial Narrow" w:cs="Arial Narrow"/>
          <w:b/>
          <w:color w:val="0000FF"/>
          <w:sz w:val="18"/>
          <w:szCs w:val="18"/>
        </w:rPr>
        <w:t>( 70</w:t>
      </w:r>
      <w:proofErr w:type="gramEnd"/>
      <w:r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S.H.)  </w:t>
      </w:r>
      <w:r>
        <w:rPr>
          <w:rFonts w:ascii="Arial Narrow" w:eastAsia="Arial Narrow" w:hAnsi="Arial Narrow" w:cs="Arial Narrow"/>
          <w:b/>
          <w:color w:val="38761D"/>
          <w:sz w:val="18"/>
          <w:szCs w:val="18"/>
        </w:rPr>
        <w:t>Ocean County College Courses are in Green (60 S.H.)</w:t>
      </w:r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</w:p>
    <w:p w:rsidR="0060504B" w:rsidRDefault="0053276C">
      <w:pPr>
        <w:tabs>
          <w:tab w:val="center" w:pos="5400"/>
        </w:tabs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Effective Date: Fall 2019</w:t>
      </w:r>
      <w:r>
        <w:rPr>
          <w:rFonts w:ascii="Arial Narrow" w:eastAsia="Arial Narrow" w:hAnsi="Arial Narrow" w:cs="Arial Narrow"/>
          <w:b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See the Current Academic Catalog for Requirements to Graduate with Honors</w:t>
      </w:r>
    </w:p>
    <w:tbl>
      <w:tblPr>
        <w:tblStyle w:val="a"/>
        <w:tblW w:w="11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265"/>
        <w:gridCol w:w="555"/>
        <w:gridCol w:w="2520"/>
        <w:gridCol w:w="2595"/>
        <w:gridCol w:w="480"/>
      </w:tblGrid>
      <w:tr w:rsidR="0060504B">
        <w:trPr>
          <w:trHeight w:val="220"/>
          <w:jc w:val="center"/>
        </w:trPr>
        <w:tc>
          <w:tcPr>
            <w:tcW w:w="5700" w:type="dxa"/>
            <w:gridSpan w:val="3"/>
            <w:vMerge w:val="restart"/>
            <w:shd w:val="clear" w:color="auto" w:fill="666666"/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GENERAL EDUCATION:    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41 S.H.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Foundation Requirements                                                                            13 S.H.</w:t>
            </w:r>
          </w:p>
        </w:tc>
        <w:tc>
          <w:tcPr>
            <w:tcW w:w="5595" w:type="dxa"/>
            <w:gridSpan w:val="3"/>
            <w:vMerge w:val="restart"/>
            <w:shd w:val="clear" w:color="auto" w:fill="666666"/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ACADEMIC CONTENT AREA: COMM.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(Standard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Option)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30 S.H.                      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see academic advisor in your content area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for advisement.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vMerge/>
            <w:shd w:val="clear" w:color="auto" w:fill="666666"/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/>
            <w:shd w:val="clear" w:color="auto" w:fill="666666"/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vMerge/>
            <w:shd w:val="clear" w:color="auto" w:fill="666666"/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/>
            <w:shd w:val="clear" w:color="auto" w:fill="666666"/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60504B">
        <w:trPr>
          <w:trHeight w:val="220"/>
          <w:jc w:val="center"/>
        </w:trPr>
        <w:tc>
          <w:tcPr>
            <w:tcW w:w="5145" w:type="dxa"/>
            <w:gridSpan w:val="2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GE 3000 Transfer Transitions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highlight w:val="white"/>
              </w:rPr>
              <w:t>COMM 2405 Advanced public Speaking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ENG 1030 College Composition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ENGL 151 English I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ID 2415 Small Group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</w:t>
            </w:r>
            <w:proofErr w:type="spellEnd"/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MATH 1000 College Algebra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tcMar>
              <w:left w:w="0" w:type="dxa"/>
              <w:right w:w="0" w:type="dxa"/>
            </w:tcMar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  <w:vertAlign w:val="superscript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 MATH 161 College Algebra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2503 Mass Media 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  <w:tab w:val="left" w:pos="972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1402 Speech Comm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COMM 154 Public Speaking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3510 Persuasive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</w:t>
            </w:r>
            <w:proofErr w:type="spellEnd"/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GE 2022 Research &amp; Technology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ENGL152 English II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3720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and Media Theory 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shd w:val="clear" w:color="auto" w:fill="666666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Disciplinary and Interdisciplinary Distribution Requirements:**         28 S.H.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4962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Research Seminar 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shd w:val="clear" w:color="auto" w:fill="D9D9D9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Humanities:                                                                                                      9 S.H. </w:t>
            </w:r>
          </w:p>
        </w:tc>
        <w:tc>
          <w:tcPr>
            <w:tcW w:w="2520" w:type="dxa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Elective </w:t>
            </w:r>
          </w:p>
        </w:tc>
        <w:tc>
          <w:tcPr>
            <w:tcW w:w="259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COMM 202 Intercultural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Comm</w:t>
            </w:r>
            <w:proofErr w:type="spellEnd"/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*ENG 2403 World Literature</w:t>
            </w:r>
          </w:p>
        </w:tc>
        <w:tc>
          <w:tcPr>
            <w:tcW w:w="226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ENGL 255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 or 256</w:t>
            </w: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Elective </w:t>
            </w:r>
          </w:p>
        </w:tc>
        <w:tc>
          <w:tcPr>
            <w:tcW w:w="2595" w:type="dxa"/>
            <w:vAlign w:val="center"/>
          </w:tcPr>
          <w:p w:rsidR="0060504B" w:rsidRDefault="0053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Comm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 xml:space="preserve"> Elective 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Performing Arts 6 S.H. (Choose TWO of the following):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COMM Elective 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AH 1700 Art History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6"/>
                <w:szCs w:val="16"/>
              </w:rPr>
              <w:t>Humanities Gen ED</w:t>
            </w:r>
          </w:p>
        </w:tc>
        <w:tc>
          <w:tcPr>
            <w:tcW w:w="555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ElEctive</w:t>
            </w:r>
            <w:proofErr w:type="spellEnd"/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MUS 1050 or Music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Humanities Gen Ed</w:t>
            </w:r>
          </w:p>
        </w:tc>
        <w:tc>
          <w:tcPr>
            <w:tcW w:w="555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595" w:type="dxa"/>
            <w:gridSpan w:val="3"/>
            <w:shd w:val="clear" w:color="auto" w:fill="666666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PROFESSIONAL EDUCATION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39 S.H. 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tcBorders>
              <w:top w:val="single" w:sz="8" w:space="0" w:color="000000"/>
            </w:tcBorders>
            <w:shd w:val="clear" w:color="auto" w:fill="D9D9D9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Social Sciences:                                                                                              9 S.H.</w:t>
            </w:r>
          </w:p>
        </w:tc>
        <w:tc>
          <w:tcPr>
            <w:tcW w:w="5595" w:type="dxa"/>
            <w:gridSpan w:val="3"/>
            <w:shd w:val="clear" w:color="auto" w:fill="D9D9D9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Sophomore Level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(recommended during second semester)                                                                                                   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*HIST 1062 Worlds of History</w:t>
            </w:r>
          </w:p>
        </w:tc>
        <w:tc>
          <w:tcPr>
            <w:tcW w:w="226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HIST 181 World Civ. to 1600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EC 2900 Field Experience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Mult</w:t>
            </w:r>
            <w:proofErr w:type="spellEnd"/>
          </w:p>
        </w:tc>
        <w:tc>
          <w:tcPr>
            <w:tcW w:w="480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  <w:tab w:val="left" w:pos="972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1000 General Psychology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  <w:t>PSYC 172 Gen. Psychology</w:t>
            </w:r>
          </w:p>
        </w:tc>
        <w:tc>
          <w:tcPr>
            <w:tcW w:w="555" w:type="dxa"/>
            <w:tcBorders>
              <w:bottom w:val="single" w:sz="8" w:space="0" w:color="000000"/>
            </w:tcBorders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SPED 2200 Multicultural Learner in Diverse Settings</w:t>
            </w:r>
          </w:p>
        </w:tc>
        <w:tc>
          <w:tcPr>
            <w:tcW w:w="480" w:type="dxa"/>
            <w:shd w:val="clear" w:color="auto" w:fill="FFFFFF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ES 1010 World Geography 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Any Social Science Gen Ed 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3</w:t>
            </w:r>
          </w:p>
        </w:tc>
        <w:tc>
          <w:tcPr>
            <w:tcW w:w="5595" w:type="dxa"/>
            <w:gridSpan w:val="3"/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Students must pass Praxis Core prior to taking courses below:                                                                                                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shd w:val="clear" w:color="auto" w:fill="D9D9D9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Science and Mathematics:                                                                            10 S.H.</w:t>
            </w:r>
          </w:p>
        </w:tc>
        <w:tc>
          <w:tcPr>
            <w:tcW w:w="5595" w:type="dxa"/>
            <w:gridSpan w:val="3"/>
            <w:vMerge w:val="restart"/>
            <w:shd w:val="clear" w:color="auto" w:fill="D9D9D9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Junior Level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First Semester                                                                                             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MATH 1010 Foundations of Math</w:t>
            </w:r>
          </w:p>
        </w:tc>
        <w:tc>
          <w:tcPr>
            <w:tcW w:w="2265" w:type="dxa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MATH 156 Statistics 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595" w:type="dxa"/>
            <w:gridSpan w:val="3"/>
            <w:vMerge/>
            <w:shd w:val="clear" w:color="auto" w:fill="D9D9D9"/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BIO 1000 Principles of Biology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BIOL 114 or higher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4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3250 Perspectives on EC Practice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i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Second Science Course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CSIT 110 Intro to Computers </w:t>
            </w:r>
          </w:p>
        </w:tc>
        <w:tc>
          <w:tcPr>
            <w:tcW w:w="55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EDUC 3400 La/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Rdg</w:t>
            </w:r>
            <w:proofErr w:type="spellEnd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in Preschool/Elementary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shd w:val="clear" w:color="auto" w:fill="666666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ADDITIONAL REQUIRED COURSES:                                                          15 S.H. </w:t>
            </w:r>
          </w:p>
        </w:tc>
        <w:tc>
          <w:tcPr>
            <w:tcW w:w="5595" w:type="dxa"/>
            <w:gridSpan w:val="3"/>
            <w:shd w:val="clear" w:color="auto" w:fill="D9D9D9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Second Semester                                                                                                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tcBorders>
              <w:bottom w:val="single" w:sz="8" w:space="0" w:color="000000"/>
            </w:tcBorders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PSY 2100 Child Psychology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PSYC 173 Child Psychology 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4260 Supporting Emergent Literature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339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2052 Human Exceptionality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8000"/>
                <w:sz w:val="26"/>
                <w:szCs w:val="2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28"/>
                <w:szCs w:val="28"/>
                <w:vertAlign w:val="superscript"/>
              </w:rPr>
              <w:t>EDUC 178 exceptional Student</w:t>
            </w:r>
            <w:r>
              <w:rPr>
                <w:rFonts w:ascii="Arial Narrow" w:eastAsia="Arial Narrow" w:hAnsi="Arial Narrow" w:cs="Arial Narrow"/>
                <w:color w:val="008000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55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595" w:type="dxa"/>
            <w:gridSpan w:val="3"/>
            <w:shd w:val="clear" w:color="auto" w:fill="FFFFFF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All Ed &amp; major/content classes should be completed prior to senior level classes.   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60504B">
        <w:trPr>
          <w:trHeight w:val="220"/>
          <w:jc w:val="center"/>
        </w:trPr>
        <w:tc>
          <w:tcPr>
            <w:tcW w:w="5145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3051 Computer Tech Today’s Society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595" w:type="dxa"/>
            <w:gridSpan w:val="3"/>
            <w:shd w:val="clear" w:color="auto" w:fill="D9D9D9"/>
            <w:vAlign w:val="center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Senior Year First Semester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8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  <w:tr w:rsidR="0060504B">
        <w:trPr>
          <w:trHeight w:val="220"/>
          <w:jc w:val="center"/>
        </w:trPr>
        <w:tc>
          <w:tcPr>
            <w:tcW w:w="5145" w:type="dxa"/>
            <w:gridSpan w:val="2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ID 3162 Families as Collab Classroom School </w:t>
            </w:r>
            <w:proofErr w:type="spellStart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</w:t>
            </w:r>
            <w:proofErr w:type="spellEnd"/>
          </w:p>
        </w:tc>
        <w:tc>
          <w:tcPr>
            <w:tcW w:w="555" w:type="dxa"/>
            <w:vAlign w:val="center"/>
          </w:tcPr>
          <w:p w:rsidR="0060504B" w:rsidRDefault="006050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vAlign w:val="center"/>
          </w:tcPr>
          <w:p w:rsidR="0060504B" w:rsidRDefault="0060504B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</w:tcPr>
          <w:p w:rsidR="0060504B" w:rsidRDefault="006050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eastAsia="Arial Narrow" w:hAnsi="Arial Narrow" w:cs="Arial Narrow"/>
                <w:color w:val="0000FF"/>
                <w:sz w:val="10"/>
                <w:szCs w:val="10"/>
              </w:rPr>
              <w:t>2,10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HIST 2303 US History to 1877 </w:t>
            </w:r>
          </w:p>
          <w:p w:rsidR="0060504B" w:rsidRDefault="0060504B">
            <w:pPr>
              <w:rPr>
                <w:rFonts w:ascii="Arial Narrow" w:eastAsia="Arial Narrow" w:hAnsi="Arial Narrow" w:cs="Arial Narrow"/>
                <w:color w:val="0000FF"/>
                <w:sz w:val="8"/>
                <w:szCs w:val="8"/>
              </w:rPr>
            </w:pPr>
          </w:p>
        </w:tc>
        <w:tc>
          <w:tcPr>
            <w:tcW w:w="2265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8000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vertAlign w:val="superscript"/>
              </w:rPr>
              <w:t>HIST 173 US World History I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3300 Teaching &amp; Learning Education I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HIST 2304 US History from 1877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2,10</w:t>
            </w:r>
          </w:p>
        </w:tc>
        <w:tc>
          <w:tcPr>
            <w:tcW w:w="2265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8000"/>
                <w:sz w:val="26"/>
                <w:szCs w:val="2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8000"/>
                <w:sz w:val="26"/>
                <w:szCs w:val="26"/>
                <w:vertAlign w:val="superscript"/>
              </w:rPr>
              <w:t>HIST 174 US World History II</w:t>
            </w:r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3401 ECE Clinical Practice I (Two day field)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5700" w:type="dxa"/>
            <w:gridSpan w:val="3"/>
            <w:shd w:val="clear" w:color="auto" w:fill="666666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FREE ELECTIVES:                                                                                           2 S.H. 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4300 Teaching &amp; Learning EC Education II (WE)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0"/>
          <w:jc w:val="center"/>
        </w:trPr>
        <w:tc>
          <w:tcPr>
            <w:tcW w:w="2880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1000-2000 Level Free Elective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265" w:type="dxa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STSC 150 Student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Succ</w:t>
            </w:r>
            <w:proofErr w:type="spellEnd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8000"/>
                <w:sz w:val="18"/>
                <w:szCs w:val="18"/>
                <w:highlight w:val="white"/>
              </w:rPr>
              <w:t>Sem</w:t>
            </w:r>
            <w:proofErr w:type="spellEnd"/>
          </w:p>
        </w:tc>
        <w:tc>
          <w:tcPr>
            <w:tcW w:w="555" w:type="dxa"/>
            <w:vAlign w:val="center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115" w:type="dxa"/>
            <w:gridSpan w:val="2"/>
            <w:vAlign w:val="center"/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ID 3163 Classroom Management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81"/>
          <w:jc w:val="center"/>
        </w:trPr>
        <w:tc>
          <w:tcPr>
            <w:tcW w:w="570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60504B" w:rsidRDefault="0053276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Special Notes: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*GE Distribution Course required of all students.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**See prerequisite and equivalencies.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 University requirement for graduation for all undergraduate students: complete GE 3000 (transfers entering with 30 credits or more).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 Requires a grade of B- or better.</w:t>
            </w:r>
          </w:p>
          <w:p w:rsidR="0060504B" w:rsidRDefault="0053276C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 Grade of C or better required.</w:t>
            </w:r>
          </w:p>
          <w:p w:rsidR="0060504B" w:rsidRDefault="0053276C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 Take course before EC 3300.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EC 4000 &amp; EC 4401 MUST be taken together.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6 Complete/Pass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edTPA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Requirements.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7 Co-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req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SPED 3000.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 Must submit passing EC Praxis II scores prior to Clinical II.</w:t>
            </w:r>
          </w:p>
          <w:p w:rsidR="0060504B" w:rsidRDefault="0053276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 Course is only necessary if you have not met the 120 credit requirement toward degree completion.</w:t>
            </w:r>
          </w:p>
          <w:p w:rsidR="0060504B" w:rsidRDefault="0053276C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 Clinical I and Clinical II must be done back-to-back and in consecutive semesters.</w:t>
            </w:r>
          </w:p>
          <w:p w:rsidR="0060504B" w:rsidRDefault="0060504B">
            <w:pPr>
              <w:tabs>
                <w:tab w:val="left" w:pos="864"/>
              </w:tabs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SPED 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3000 Principle &amp; Practice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8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shd w:val="clear" w:color="auto" w:fill="D9D9D9"/>
          </w:tcPr>
          <w:p w:rsidR="0060504B" w:rsidRDefault="0053276C">
            <w:pPr>
              <w:tabs>
                <w:tab w:val="left" w:pos="792"/>
                <w:tab w:val="left" w:pos="864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Senior Year Second Semester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6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60504B">
        <w:trPr>
          <w:trHeight w:val="25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</w:tcPr>
          <w:p w:rsidR="0060504B" w:rsidRDefault="0053276C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4401 ECE Clinical Practice II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5,10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9</w:t>
            </w:r>
          </w:p>
        </w:tc>
      </w:tr>
      <w:tr w:rsidR="0060504B">
        <w:trPr>
          <w:trHeight w:val="207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115" w:type="dxa"/>
            <w:gridSpan w:val="2"/>
          </w:tcPr>
          <w:p w:rsidR="0060504B" w:rsidRDefault="0053276C">
            <w:pPr>
              <w:tabs>
                <w:tab w:val="left" w:pos="864"/>
              </w:tabs>
              <w:ind w:right="-15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EC 4000 Teacher &amp; the Early Elementary Classroom (WE)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80" w:type="dxa"/>
          </w:tcPr>
          <w:p w:rsidR="0060504B" w:rsidRDefault="0053276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3</w:t>
            </w:r>
          </w:p>
        </w:tc>
      </w:tr>
      <w:tr w:rsidR="0060504B">
        <w:trPr>
          <w:trHeight w:val="221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tcBorders>
              <w:bottom w:val="single" w:sz="8" w:space="0" w:color="000000"/>
            </w:tcBorders>
            <w:shd w:val="clear" w:color="auto" w:fill="000000"/>
          </w:tcPr>
          <w:p w:rsidR="0060504B" w:rsidRDefault="0060504B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000000"/>
          </w:tcPr>
          <w:p w:rsidR="0060504B" w:rsidRDefault="0060504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0504B">
        <w:trPr>
          <w:trHeight w:val="369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115" w:type="dxa"/>
            <w:gridSpan w:val="2"/>
            <w:shd w:val="clear" w:color="auto" w:fill="000000"/>
          </w:tcPr>
          <w:p w:rsidR="0060504B" w:rsidRDefault="0060504B">
            <w:pPr>
              <w:tabs>
                <w:tab w:val="left" w:pos="864"/>
              </w:tabs>
              <w:ind w:right="-15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shd w:val="clear" w:color="auto" w:fill="FF0067"/>
                <w:vertAlign w:val="superscript"/>
              </w:rPr>
            </w:pPr>
          </w:p>
        </w:tc>
        <w:tc>
          <w:tcPr>
            <w:tcW w:w="480" w:type="dxa"/>
            <w:shd w:val="clear" w:color="auto" w:fill="000000"/>
          </w:tcPr>
          <w:p w:rsidR="0060504B" w:rsidRDefault="0060504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0504B">
        <w:trPr>
          <w:trHeight w:val="207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vMerge w:val="restart"/>
            <w:shd w:val="clear" w:color="auto" w:fill="000000"/>
          </w:tcPr>
          <w:p w:rsidR="0060504B" w:rsidRDefault="0060504B">
            <w:pPr>
              <w:tabs>
                <w:tab w:val="left" w:pos="864"/>
              </w:tabs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:rsidR="0060504B" w:rsidRDefault="0060504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60504B" w:rsidRDefault="0060504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60504B" w:rsidRDefault="0060504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60504B" w:rsidRDefault="0060504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60504B" w:rsidRDefault="0060504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0504B">
        <w:trPr>
          <w:trHeight w:val="184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595" w:type="dxa"/>
            <w:gridSpan w:val="3"/>
            <w:vMerge/>
            <w:shd w:val="clear" w:color="auto" w:fill="000000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0504B">
        <w:trPr>
          <w:trHeight w:val="184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595" w:type="dxa"/>
            <w:gridSpan w:val="3"/>
            <w:vMerge/>
            <w:shd w:val="clear" w:color="auto" w:fill="000000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0504B">
        <w:trPr>
          <w:trHeight w:val="184"/>
          <w:jc w:val="center"/>
        </w:trPr>
        <w:tc>
          <w:tcPr>
            <w:tcW w:w="570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595" w:type="dxa"/>
            <w:gridSpan w:val="3"/>
            <w:vMerge/>
            <w:tcBorders>
              <w:bottom w:val="single" w:sz="8" w:space="0" w:color="000000"/>
            </w:tcBorders>
            <w:shd w:val="clear" w:color="auto" w:fill="000000"/>
          </w:tcPr>
          <w:p w:rsidR="0060504B" w:rsidRDefault="0060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60504B" w:rsidRDefault="0053276C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Revised 10/31/2022  By Jessica Adams, Maureen Byrne , &amp; Breanna Brown </w:t>
      </w:r>
      <w:r>
        <w:br w:type="page"/>
      </w:r>
    </w:p>
    <w:p w:rsidR="0060504B" w:rsidRDefault="0060504B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60504B" w:rsidRDefault="0060504B">
      <w:pPr>
        <w:rPr>
          <w:rFonts w:ascii="Arial" w:eastAsia="Arial" w:hAnsi="Arial" w:cs="Arial"/>
          <w:sz w:val="28"/>
          <w:szCs w:val="28"/>
        </w:rPr>
      </w:pPr>
    </w:p>
    <w:p w:rsidR="0060504B" w:rsidRDefault="0053276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Possible Placements for all Clinical Experiences:</w:t>
      </w:r>
    </w:p>
    <w:p w:rsidR="0060504B" w:rsidRDefault="0060504B">
      <w:pPr>
        <w:rPr>
          <w:rFonts w:ascii="Arial" w:eastAsia="Arial" w:hAnsi="Arial" w:cs="Arial"/>
          <w:sz w:val="28"/>
          <w:szCs w:val="28"/>
        </w:rPr>
      </w:pPr>
    </w:p>
    <w:p w:rsidR="0060504B" w:rsidRDefault="0053276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Most, if not all, of our partner districts are Pre-K-12.  We also have a Head Start Program on the Ocean County College campus.  There is also one located in Brick and Toms River.</w:t>
      </w:r>
    </w:p>
    <w:sectPr w:rsidR="0060504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" w:right="36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6C" w:rsidRDefault="0053276C">
      <w:r>
        <w:separator/>
      </w:r>
    </w:p>
  </w:endnote>
  <w:endnote w:type="continuationSeparator" w:id="0">
    <w:p w:rsidR="0053276C" w:rsidRDefault="0053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4B" w:rsidRDefault="00605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sz w:val="16"/>
        <w:szCs w:val="16"/>
      </w:rPr>
    </w:pPr>
  </w:p>
  <w:p w:rsidR="0060504B" w:rsidRDefault="00605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sz w:val="16"/>
        <w:szCs w:val="16"/>
      </w:rPr>
    </w:pPr>
  </w:p>
  <w:p w:rsidR="0060504B" w:rsidRDefault="00605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4B" w:rsidRDefault="006050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6C" w:rsidRDefault="0053276C">
      <w:r>
        <w:separator/>
      </w:r>
    </w:p>
  </w:footnote>
  <w:footnote w:type="continuationSeparator" w:id="0">
    <w:p w:rsidR="0053276C" w:rsidRDefault="0053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4B" w:rsidRDefault="005327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586.7pt;height:202.4pt;rotation:315;z-index:-251657728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4B" w:rsidRDefault="0053276C">
    <w:pPr>
      <w:tabs>
        <w:tab w:val="center" w:pos="5400"/>
      </w:tabs>
    </w:pPr>
    <w:r>
      <w:rPr>
        <w:rFonts w:ascii="Arial Black" w:eastAsia="Arial Black" w:hAnsi="Arial Black" w:cs="Arial Black"/>
        <w:b/>
        <w:sz w:val="18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586.7pt;height:202.4pt;rotation:315;z-index:-251659776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  <w:r>
      <w:rPr>
        <w:rFonts w:ascii="Arial Black" w:eastAsia="Arial Black" w:hAnsi="Arial Black" w:cs="Arial Black"/>
        <w:b/>
        <w:noProof/>
        <w:sz w:val="18"/>
        <w:szCs w:val="18"/>
      </w:rPr>
      <w:drawing>
        <wp:inline distT="114300" distB="114300" distL="114300" distR="114300">
          <wp:extent cx="1072325" cy="41243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2325" cy="412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b/>
        <w:sz w:val="18"/>
        <w:szCs w:val="18"/>
      </w:rPr>
      <w:t xml:space="preserve"> </w:t>
    </w:r>
    <w:r>
      <w:rPr>
        <w:rFonts w:ascii="Arial Black" w:eastAsia="Arial Black" w:hAnsi="Arial Black" w:cs="Arial Black"/>
        <w:b/>
        <w:sz w:val="16"/>
        <w:szCs w:val="16"/>
      </w:rPr>
      <w:t xml:space="preserve">                 </w:t>
    </w:r>
    <w:r>
      <w:rPr>
        <w:sz w:val="22"/>
        <w:szCs w:val="22"/>
      </w:rPr>
      <w:t xml:space="preserve">For OCC student graduating with their A.A. in Liberal Arts              </w:t>
    </w:r>
    <w:r>
      <w:rPr>
        <w:rFonts w:ascii="Arial Black" w:eastAsia="Arial Black" w:hAnsi="Arial Black" w:cs="Arial Black"/>
        <w:b/>
        <w:sz w:val="16"/>
        <w:szCs w:val="16"/>
      </w:rPr>
      <w:t xml:space="preserve"> </w:t>
    </w:r>
    <w:r>
      <w:rPr>
        <w:rFonts w:ascii="Arial Black" w:eastAsia="Arial Black" w:hAnsi="Arial Black" w:cs="Arial Black"/>
        <w:b/>
        <w:sz w:val="18"/>
        <w:szCs w:val="18"/>
      </w:rPr>
      <w:t xml:space="preserve">      </w:t>
    </w:r>
    <w:r>
      <w:rPr>
        <w:rFonts w:ascii="Arial Black" w:eastAsia="Arial Black" w:hAnsi="Arial Black" w:cs="Arial Black"/>
        <w:b/>
        <w:noProof/>
        <w:sz w:val="18"/>
        <w:szCs w:val="18"/>
      </w:rPr>
      <w:drawing>
        <wp:inline distT="114300" distB="114300" distL="114300" distR="114300">
          <wp:extent cx="1185863" cy="581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86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b/>
        <w:sz w:val="18"/>
        <w:szCs w:val="18"/>
      </w:rP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4B" w:rsidRDefault="005327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6.7pt;height:202.4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B"/>
    <w:rsid w:val="0053276C"/>
    <w:rsid w:val="0060504B"/>
    <w:rsid w:val="00A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8403172-46F5-4CE1-8420-8946E0C4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tabs>
        <w:tab w:val="center" w:pos="5400"/>
      </w:tabs>
      <w:jc w:val="center"/>
    </w:pPr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Brown</dc:creator>
  <cp:lastModifiedBy>Breanna Brown</cp:lastModifiedBy>
  <cp:revision>2</cp:revision>
  <dcterms:created xsi:type="dcterms:W3CDTF">2022-11-02T15:17:00Z</dcterms:created>
  <dcterms:modified xsi:type="dcterms:W3CDTF">2022-11-02T15:17:00Z</dcterms:modified>
</cp:coreProperties>
</file>