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C9B" w:rsidRDefault="00B56C9B" w:rsidP="000563AB">
      <w:pPr>
        <w:tabs>
          <w:tab w:val="center" w:pos="5688"/>
          <w:tab w:val="right" w:pos="11376"/>
        </w:tabs>
        <w:rPr>
          <w:b/>
          <w:sz w:val="28"/>
          <w:szCs w:val="28"/>
        </w:rPr>
      </w:pPr>
    </w:p>
    <w:p w:rsidR="00D12BAB" w:rsidRPr="00664D2A" w:rsidRDefault="000B70A2" w:rsidP="00D12BAB">
      <w:pPr>
        <w:tabs>
          <w:tab w:val="center" w:pos="5688"/>
          <w:tab w:val="right" w:pos="11376"/>
        </w:tabs>
        <w:jc w:val="center"/>
        <w:rPr>
          <w:b/>
          <w:sz w:val="28"/>
          <w:szCs w:val="28"/>
        </w:rPr>
      </w:pPr>
      <w:r w:rsidRPr="004925CF">
        <w:rPr>
          <w:b/>
          <w:sz w:val="28"/>
          <w:szCs w:val="28"/>
        </w:rPr>
        <w:t>COURSE PLACEMEN</w:t>
      </w:r>
      <w:r>
        <w:rPr>
          <w:b/>
          <w:sz w:val="28"/>
          <w:szCs w:val="28"/>
        </w:rPr>
        <w:t xml:space="preserve">T INFORMATION FOR INCOMING 19/FA </w:t>
      </w:r>
      <w:r w:rsidRPr="004925CF">
        <w:rPr>
          <w:b/>
          <w:sz w:val="28"/>
          <w:szCs w:val="28"/>
        </w:rPr>
        <w:t>STUDENTS</w:t>
      </w: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3"/>
        <w:gridCol w:w="6714"/>
      </w:tblGrid>
      <w:tr w:rsidR="000B70A2" w:rsidRPr="00A67B4C" w:rsidTr="00413DC9">
        <w:trPr>
          <w:trHeight w:val="360"/>
          <w:jc w:val="center"/>
        </w:trPr>
        <w:tc>
          <w:tcPr>
            <w:tcW w:w="10107" w:type="dxa"/>
            <w:gridSpan w:val="2"/>
            <w:tcBorders>
              <w:top w:val="double" w:sz="12" w:space="0" w:color="auto"/>
              <w:bottom w:val="single" w:sz="6" w:space="0" w:color="auto"/>
            </w:tcBorders>
            <w:shd w:val="pct10" w:color="auto" w:fill="auto"/>
          </w:tcPr>
          <w:p w:rsidR="000B70A2" w:rsidRPr="008C1843" w:rsidRDefault="000B70A2" w:rsidP="00413DC9">
            <w:pPr>
              <w:jc w:val="center"/>
              <w:rPr>
                <w:b/>
              </w:rPr>
            </w:pPr>
            <w:r w:rsidRPr="008C1843">
              <w:rPr>
                <w:b/>
                <w:sz w:val="28"/>
              </w:rPr>
              <w:t>READING PLACEMENT</w:t>
            </w:r>
          </w:p>
          <w:p w:rsidR="000B70A2" w:rsidRPr="00434B8F" w:rsidRDefault="000B70A2" w:rsidP="00413DC9">
            <w:pPr>
              <w:jc w:val="center"/>
              <w:rPr>
                <w:sz w:val="20"/>
              </w:rPr>
            </w:pPr>
            <w:r w:rsidRPr="008C1843">
              <w:rPr>
                <w:b/>
                <w:sz w:val="20"/>
              </w:rPr>
              <w:t xml:space="preserve">Determined by the Next-Generation ACCUPLACER </w:t>
            </w:r>
            <w:r w:rsidRPr="008C1843">
              <w:rPr>
                <w:b/>
                <w:i/>
                <w:sz w:val="20"/>
              </w:rPr>
              <w:t xml:space="preserve">Reading </w:t>
            </w:r>
            <w:r w:rsidRPr="008C1843">
              <w:rPr>
                <w:b/>
                <w:sz w:val="20"/>
              </w:rPr>
              <w:t>score</w:t>
            </w:r>
          </w:p>
        </w:tc>
      </w:tr>
      <w:tr w:rsidR="000B70A2" w:rsidRPr="00A67B4C" w:rsidTr="00413DC9">
        <w:trPr>
          <w:trHeight w:val="360"/>
          <w:jc w:val="center"/>
        </w:trPr>
        <w:tc>
          <w:tcPr>
            <w:tcW w:w="3393" w:type="dxa"/>
          </w:tcPr>
          <w:p w:rsidR="000B70A2" w:rsidRDefault="000B70A2" w:rsidP="00413D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SCORE RANGES</w:t>
            </w:r>
          </w:p>
        </w:tc>
        <w:tc>
          <w:tcPr>
            <w:tcW w:w="6714" w:type="dxa"/>
          </w:tcPr>
          <w:p w:rsidR="000B70A2" w:rsidRDefault="000B70A2" w:rsidP="00413D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READING COURSE PLACEMENT</w:t>
            </w:r>
          </w:p>
        </w:tc>
      </w:tr>
      <w:tr w:rsidR="000B70A2" w:rsidRPr="00A67B4C" w:rsidTr="00413DC9">
        <w:trPr>
          <w:trHeight w:val="360"/>
          <w:jc w:val="center"/>
        </w:trPr>
        <w:tc>
          <w:tcPr>
            <w:tcW w:w="3393" w:type="dxa"/>
          </w:tcPr>
          <w:p w:rsidR="000B70A2" w:rsidRPr="00FC2403" w:rsidRDefault="00590A59" w:rsidP="00590A5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F132FD">
              <w:rPr>
                <w:sz w:val="20"/>
              </w:rPr>
              <w:t>NGR</w:t>
            </w:r>
            <w:r w:rsidR="00BF5522">
              <w:rPr>
                <w:sz w:val="20"/>
              </w:rPr>
              <w:t>DG</w:t>
            </w:r>
            <w:r w:rsidR="00C34686">
              <w:rPr>
                <w:sz w:val="20"/>
              </w:rPr>
              <w:t xml:space="preserve">  </w:t>
            </w:r>
            <w:r w:rsidR="000B70A2" w:rsidRPr="00FC2403">
              <w:rPr>
                <w:sz w:val="20"/>
              </w:rPr>
              <w:t>=  236 or below</w:t>
            </w:r>
          </w:p>
        </w:tc>
        <w:tc>
          <w:tcPr>
            <w:tcW w:w="6714" w:type="dxa"/>
          </w:tcPr>
          <w:p w:rsidR="000B70A2" w:rsidRPr="00FC2403" w:rsidRDefault="000B70A2" w:rsidP="00467E95">
            <w:pPr>
              <w:jc w:val="center"/>
              <w:rPr>
                <w:sz w:val="20"/>
              </w:rPr>
            </w:pPr>
            <w:r w:rsidRPr="00FC2403">
              <w:rPr>
                <w:sz w:val="20"/>
              </w:rPr>
              <w:t>CS 0409* REQUIRED**</w:t>
            </w:r>
          </w:p>
        </w:tc>
      </w:tr>
      <w:tr w:rsidR="000B70A2" w:rsidRPr="00A67B4C" w:rsidTr="00413DC9">
        <w:trPr>
          <w:trHeight w:val="360"/>
          <w:jc w:val="center"/>
        </w:trPr>
        <w:tc>
          <w:tcPr>
            <w:tcW w:w="3393" w:type="dxa"/>
          </w:tcPr>
          <w:p w:rsidR="000B70A2" w:rsidRPr="00FC2403" w:rsidRDefault="00F132FD" w:rsidP="00590A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NGR</w:t>
            </w:r>
            <w:r w:rsidR="00BF5522">
              <w:rPr>
                <w:sz w:val="20"/>
              </w:rPr>
              <w:t>DG</w:t>
            </w:r>
            <w:r w:rsidR="000B70A2" w:rsidRPr="00FC2403">
              <w:rPr>
                <w:sz w:val="20"/>
              </w:rPr>
              <w:t xml:space="preserve">  =  237 – 249</w:t>
            </w:r>
          </w:p>
        </w:tc>
        <w:tc>
          <w:tcPr>
            <w:tcW w:w="6714" w:type="dxa"/>
          </w:tcPr>
          <w:p w:rsidR="000B70A2" w:rsidRPr="00FC2403" w:rsidRDefault="00467E95" w:rsidP="00467E95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</w:t>
            </w:r>
            <w:r w:rsidR="000B70A2" w:rsidRPr="00FC2403">
              <w:rPr>
                <w:sz w:val="20"/>
              </w:rPr>
              <w:t>CS 0412* REQUIRED</w:t>
            </w:r>
          </w:p>
        </w:tc>
      </w:tr>
      <w:tr w:rsidR="000B70A2" w:rsidRPr="00A67B4C" w:rsidTr="00413DC9">
        <w:trPr>
          <w:trHeight w:val="360"/>
          <w:jc w:val="center"/>
        </w:trPr>
        <w:tc>
          <w:tcPr>
            <w:tcW w:w="3393" w:type="dxa"/>
          </w:tcPr>
          <w:p w:rsidR="000B70A2" w:rsidRPr="00FC2403" w:rsidRDefault="00590A59" w:rsidP="00590A59">
            <w:pPr>
              <w:rPr>
                <w:sz w:val="20"/>
              </w:rPr>
            </w:pPr>
            <w:r>
              <w:rPr>
                <w:sz w:val="20"/>
              </w:rPr>
              <w:t xml:space="preserve">           </w:t>
            </w:r>
            <w:r w:rsidR="00F132FD">
              <w:rPr>
                <w:sz w:val="20"/>
              </w:rPr>
              <w:t>NGR</w:t>
            </w:r>
            <w:r w:rsidR="00BF5522">
              <w:rPr>
                <w:sz w:val="20"/>
              </w:rPr>
              <w:t>DG</w:t>
            </w:r>
            <w:r w:rsidR="00F132FD">
              <w:rPr>
                <w:sz w:val="20"/>
              </w:rPr>
              <w:t xml:space="preserve"> </w:t>
            </w:r>
            <w:r w:rsidR="00385AB7">
              <w:rPr>
                <w:sz w:val="20"/>
              </w:rPr>
              <w:t xml:space="preserve"> =  </w:t>
            </w:r>
            <w:r w:rsidR="000B70A2" w:rsidRPr="00FC2403">
              <w:rPr>
                <w:sz w:val="20"/>
              </w:rPr>
              <w:t>250 – 262</w:t>
            </w:r>
          </w:p>
        </w:tc>
        <w:tc>
          <w:tcPr>
            <w:tcW w:w="6714" w:type="dxa"/>
          </w:tcPr>
          <w:p w:rsidR="000B70A2" w:rsidRPr="00FC2403" w:rsidRDefault="000B70A2" w:rsidP="00413DC9">
            <w:pPr>
              <w:jc w:val="center"/>
              <w:rPr>
                <w:sz w:val="20"/>
              </w:rPr>
            </w:pPr>
            <w:r w:rsidRPr="00FC2403">
              <w:rPr>
                <w:sz w:val="20"/>
              </w:rPr>
              <w:t xml:space="preserve">NO READING COURSES REQUIRED </w:t>
            </w:r>
          </w:p>
          <w:p w:rsidR="000B70A2" w:rsidRPr="00FC2403" w:rsidRDefault="000B70A2" w:rsidP="00413DC9">
            <w:pPr>
              <w:jc w:val="center"/>
              <w:rPr>
                <w:sz w:val="20"/>
              </w:rPr>
            </w:pPr>
            <w:r w:rsidRPr="00FC2403">
              <w:rPr>
                <w:sz w:val="20"/>
              </w:rPr>
              <w:t>(CS 1501 recommended) – (Three-credit-hour format – Elective Credit)</w:t>
            </w:r>
          </w:p>
        </w:tc>
      </w:tr>
      <w:tr w:rsidR="000B70A2" w:rsidRPr="00A67B4C" w:rsidTr="00413DC9">
        <w:trPr>
          <w:trHeight w:val="360"/>
          <w:jc w:val="center"/>
        </w:trPr>
        <w:tc>
          <w:tcPr>
            <w:tcW w:w="3393" w:type="dxa"/>
          </w:tcPr>
          <w:p w:rsidR="000B70A2" w:rsidRPr="00FC2403" w:rsidRDefault="002F66CF" w:rsidP="00413DC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="00F132FD">
              <w:rPr>
                <w:sz w:val="20"/>
              </w:rPr>
              <w:t>NGR</w:t>
            </w:r>
            <w:r w:rsidR="00BF5522">
              <w:rPr>
                <w:sz w:val="20"/>
              </w:rPr>
              <w:t>DG</w:t>
            </w:r>
            <w:r w:rsidR="000B70A2" w:rsidRPr="00FC2403">
              <w:rPr>
                <w:sz w:val="20"/>
              </w:rPr>
              <w:t xml:space="preserve">  =  263 and above</w:t>
            </w:r>
          </w:p>
          <w:p w:rsidR="00664D2A" w:rsidRPr="00FC2403" w:rsidRDefault="002F66CF" w:rsidP="00413DC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64D2A" w:rsidRPr="00FC2403">
              <w:rPr>
                <w:sz w:val="20"/>
              </w:rPr>
              <w:t>-or-</w:t>
            </w:r>
          </w:p>
          <w:p w:rsidR="00C52A84" w:rsidRPr="00FC2403" w:rsidRDefault="00664D2A" w:rsidP="00C34686">
            <w:pPr>
              <w:jc w:val="center"/>
              <w:rPr>
                <w:sz w:val="20"/>
              </w:rPr>
            </w:pPr>
            <w:r w:rsidRPr="00FC2403">
              <w:rPr>
                <w:sz w:val="20"/>
              </w:rPr>
              <w:t>SAT-ERW&gt;= 510</w:t>
            </w:r>
            <w:r w:rsidR="00453BA6">
              <w:rPr>
                <w:sz w:val="20"/>
              </w:rPr>
              <w:t>***</w:t>
            </w:r>
          </w:p>
        </w:tc>
        <w:tc>
          <w:tcPr>
            <w:tcW w:w="6714" w:type="dxa"/>
          </w:tcPr>
          <w:p w:rsidR="00D12BAB" w:rsidRDefault="00D12BAB" w:rsidP="00D12BAB">
            <w:pPr>
              <w:rPr>
                <w:sz w:val="20"/>
              </w:rPr>
            </w:pPr>
          </w:p>
          <w:p w:rsidR="000B70A2" w:rsidRPr="00FC2403" w:rsidRDefault="000B70A2" w:rsidP="00D12BAB">
            <w:pPr>
              <w:jc w:val="center"/>
              <w:rPr>
                <w:sz w:val="20"/>
              </w:rPr>
            </w:pPr>
            <w:r w:rsidRPr="00FC2403">
              <w:rPr>
                <w:sz w:val="20"/>
              </w:rPr>
              <w:t>NO READING COURSES REQUIRED or RECOMMENDED</w:t>
            </w:r>
          </w:p>
        </w:tc>
      </w:tr>
      <w:tr w:rsidR="000B70A2" w:rsidRPr="00A67B4C" w:rsidTr="00413DC9">
        <w:trPr>
          <w:trHeight w:val="360"/>
          <w:jc w:val="center"/>
        </w:trPr>
        <w:tc>
          <w:tcPr>
            <w:tcW w:w="10107" w:type="dxa"/>
            <w:gridSpan w:val="2"/>
          </w:tcPr>
          <w:p w:rsidR="000B70A2" w:rsidRDefault="000B70A2" w:rsidP="00413DC9">
            <w:pPr>
              <w:ind w:left="7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*CS 0409 and CS 0412 are Developmental Reading courses that do </w:t>
            </w:r>
            <w:r w:rsidRPr="004F2DEF">
              <w:rPr>
                <w:sz w:val="16"/>
                <w:szCs w:val="16"/>
                <w:u w:val="single"/>
              </w:rPr>
              <w:t xml:space="preserve">not </w:t>
            </w:r>
            <w:r>
              <w:rPr>
                <w:sz w:val="16"/>
                <w:szCs w:val="16"/>
              </w:rPr>
              <w:t>count towards graduation/college credit.</w:t>
            </w:r>
          </w:p>
          <w:p w:rsidR="000B70A2" w:rsidRDefault="000B70A2" w:rsidP="00413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9F491D">
              <w:rPr>
                <w:sz w:val="16"/>
                <w:szCs w:val="16"/>
              </w:rPr>
              <w:t>*Stud</w:t>
            </w:r>
            <w:r>
              <w:rPr>
                <w:sz w:val="16"/>
                <w:szCs w:val="16"/>
              </w:rPr>
              <w:t xml:space="preserve">ents placed in CS 0409 are </w:t>
            </w:r>
            <w:r w:rsidRPr="009F491D">
              <w:rPr>
                <w:sz w:val="16"/>
                <w:szCs w:val="16"/>
              </w:rPr>
              <w:t>required to complete CS 0412</w:t>
            </w:r>
            <w:r>
              <w:rPr>
                <w:sz w:val="16"/>
                <w:szCs w:val="16"/>
              </w:rPr>
              <w:t xml:space="preserve"> after they have passed CS 0409, and are also required to complete </w:t>
            </w:r>
          </w:p>
          <w:p w:rsidR="000B70A2" w:rsidRDefault="000B70A2" w:rsidP="00413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 1025 re</w:t>
            </w:r>
            <w:r w:rsidR="0007373A">
              <w:rPr>
                <w:sz w:val="16"/>
                <w:szCs w:val="16"/>
              </w:rPr>
              <w:t>gardless of Essay score.</w:t>
            </w:r>
          </w:p>
          <w:p w:rsidR="00453BA6" w:rsidRPr="009F491D" w:rsidRDefault="00453BA6" w:rsidP="00413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***or ACT Composite Score &gt;=23</w:t>
            </w:r>
          </w:p>
        </w:tc>
      </w:tr>
      <w:tr w:rsidR="000B70A2" w:rsidRPr="00A67B4C" w:rsidTr="00413DC9">
        <w:trPr>
          <w:trHeight w:val="360"/>
          <w:jc w:val="center"/>
        </w:trPr>
        <w:tc>
          <w:tcPr>
            <w:tcW w:w="10107" w:type="dxa"/>
            <w:gridSpan w:val="2"/>
            <w:tcBorders>
              <w:top w:val="double" w:sz="12" w:space="0" w:color="auto"/>
              <w:bottom w:val="single" w:sz="6" w:space="0" w:color="auto"/>
            </w:tcBorders>
            <w:shd w:val="pct10" w:color="auto" w:fill="auto"/>
          </w:tcPr>
          <w:p w:rsidR="000B70A2" w:rsidRPr="008C1843" w:rsidRDefault="000B70A2" w:rsidP="00413DC9">
            <w:pPr>
              <w:jc w:val="center"/>
              <w:rPr>
                <w:b/>
              </w:rPr>
            </w:pPr>
            <w:r w:rsidRPr="008C1843">
              <w:rPr>
                <w:b/>
                <w:sz w:val="28"/>
              </w:rPr>
              <w:t>WRITING PLACEMENT</w:t>
            </w:r>
          </w:p>
          <w:p w:rsidR="000B70A2" w:rsidRPr="00434B8F" w:rsidRDefault="000B70A2" w:rsidP="00413DC9">
            <w:pPr>
              <w:jc w:val="center"/>
              <w:rPr>
                <w:sz w:val="20"/>
              </w:rPr>
            </w:pPr>
            <w:r w:rsidRPr="008C1843">
              <w:rPr>
                <w:b/>
                <w:sz w:val="20"/>
              </w:rPr>
              <w:t xml:space="preserve">Determined by the ACCUPLACER WRITEPLACER </w:t>
            </w:r>
            <w:r w:rsidRPr="008C1843">
              <w:rPr>
                <w:b/>
                <w:i/>
                <w:sz w:val="20"/>
              </w:rPr>
              <w:t>Essay</w:t>
            </w:r>
            <w:r w:rsidRPr="008C1843">
              <w:rPr>
                <w:b/>
                <w:sz w:val="20"/>
              </w:rPr>
              <w:t xml:space="preserve"> score</w:t>
            </w:r>
          </w:p>
        </w:tc>
      </w:tr>
      <w:tr w:rsidR="000B70A2" w:rsidRPr="00312A2C" w:rsidTr="00413DC9">
        <w:trPr>
          <w:trHeight w:val="360"/>
          <w:jc w:val="center"/>
        </w:trPr>
        <w:tc>
          <w:tcPr>
            <w:tcW w:w="3393" w:type="dxa"/>
          </w:tcPr>
          <w:p w:rsidR="000B70A2" w:rsidRPr="009E1ADF" w:rsidRDefault="000B70A2" w:rsidP="00413DC9">
            <w:pPr>
              <w:jc w:val="center"/>
              <w:rPr>
                <w:b/>
                <w:i/>
              </w:rPr>
            </w:pPr>
            <w:r w:rsidRPr="009E1ADF">
              <w:rPr>
                <w:b/>
                <w:i/>
              </w:rPr>
              <w:t>SCORE RANGES</w:t>
            </w:r>
          </w:p>
        </w:tc>
        <w:tc>
          <w:tcPr>
            <w:tcW w:w="6714" w:type="dxa"/>
          </w:tcPr>
          <w:p w:rsidR="000B70A2" w:rsidRPr="009E1ADF" w:rsidRDefault="000B70A2" w:rsidP="00413DC9">
            <w:pPr>
              <w:jc w:val="center"/>
              <w:rPr>
                <w:b/>
                <w:i/>
              </w:rPr>
            </w:pPr>
            <w:r w:rsidRPr="009E1ADF">
              <w:rPr>
                <w:b/>
                <w:i/>
              </w:rPr>
              <w:t xml:space="preserve"> WRITING COURSE PLACEMENT</w:t>
            </w:r>
          </w:p>
        </w:tc>
      </w:tr>
      <w:tr w:rsidR="000B70A2" w:rsidRPr="00A67B4C" w:rsidTr="00413DC9">
        <w:trPr>
          <w:trHeight w:val="360"/>
          <w:jc w:val="center"/>
        </w:trPr>
        <w:tc>
          <w:tcPr>
            <w:tcW w:w="3393" w:type="dxa"/>
          </w:tcPr>
          <w:p w:rsidR="000B70A2" w:rsidRPr="00FC2403" w:rsidRDefault="000B70A2" w:rsidP="00413DC9">
            <w:pPr>
              <w:jc w:val="center"/>
              <w:rPr>
                <w:sz w:val="20"/>
              </w:rPr>
            </w:pPr>
            <w:r w:rsidRPr="00FC2403">
              <w:rPr>
                <w:sz w:val="20"/>
              </w:rPr>
              <w:t>ESSAY  =  0 – 5</w:t>
            </w:r>
          </w:p>
          <w:p w:rsidR="000B70A2" w:rsidRPr="00FC2403" w:rsidRDefault="000B70A2" w:rsidP="00413DC9">
            <w:pPr>
              <w:jc w:val="center"/>
              <w:rPr>
                <w:sz w:val="20"/>
              </w:rPr>
            </w:pPr>
          </w:p>
        </w:tc>
        <w:tc>
          <w:tcPr>
            <w:tcW w:w="6714" w:type="dxa"/>
          </w:tcPr>
          <w:p w:rsidR="000B70A2" w:rsidRPr="00FC2403" w:rsidRDefault="000B70A2" w:rsidP="00413DC9">
            <w:pPr>
              <w:jc w:val="center"/>
              <w:rPr>
                <w:sz w:val="20"/>
              </w:rPr>
            </w:pPr>
            <w:r w:rsidRPr="00FC2403">
              <w:rPr>
                <w:sz w:val="20"/>
              </w:rPr>
              <w:t>ENG 1025 REQUIRED* – Introduction to College Composition**</w:t>
            </w:r>
          </w:p>
          <w:p w:rsidR="000B70A2" w:rsidRPr="00FC2403" w:rsidRDefault="000B70A2" w:rsidP="00413DC9">
            <w:pPr>
              <w:jc w:val="center"/>
              <w:rPr>
                <w:sz w:val="20"/>
              </w:rPr>
            </w:pPr>
            <w:r w:rsidRPr="00FC2403">
              <w:rPr>
                <w:sz w:val="20"/>
              </w:rPr>
              <w:t>(Three-credit-hour format – Elective Credit)</w:t>
            </w:r>
          </w:p>
        </w:tc>
      </w:tr>
      <w:tr w:rsidR="000B70A2" w:rsidRPr="00A67B4C" w:rsidTr="00413DC9">
        <w:trPr>
          <w:trHeight w:val="360"/>
          <w:jc w:val="center"/>
        </w:trPr>
        <w:tc>
          <w:tcPr>
            <w:tcW w:w="3393" w:type="dxa"/>
          </w:tcPr>
          <w:p w:rsidR="000B70A2" w:rsidRPr="00FC2403" w:rsidRDefault="000B70A2" w:rsidP="00413DC9">
            <w:pPr>
              <w:jc w:val="center"/>
              <w:rPr>
                <w:sz w:val="20"/>
              </w:rPr>
            </w:pPr>
            <w:r w:rsidRPr="00FC2403">
              <w:rPr>
                <w:sz w:val="20"/>
              </w:rPr>
              <w:t>ESSAY  =  6 – 8</w:t>
            </w:r>
          </w:p>
          <w:p w:rsidR="00664D2A" w:rsidRPr="00FC2403" w:rsidRDefault="00664D2A" w:rsidP="00413DC9">
            <w:pPr>
              <w:jc w:val="center"/>
              <w:rPr>
                <w:sz w:val="20"/>
              </w:rPr>
            </w:pPr>
            <w:r w:rsidRPr="00FC2403">
              <w:rPr>
                <w:sz w:val="20"/>
              </w:rPr>
              <w:t>-or-</w:t>
            </w:r>
          </w:p>
          <w:p w:rsidR="00C52A84" w:rsidRPr="00FC2403" w:rsidRDefault="009020C6" w:rsidP="00DA7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664D2A" w:rsidRPr="00FC2403">
              <w:rPr>
                <w:sz w:val="20"/>
              </w:rPr>
              <w:t>SAT-ERW&gt;= 510</w:t>
            </w:r>
            <w:r w:rsidR="00B66641">
              <w:rPr>
                <w:sz w:val="20"/>
              </w:rPr>
              <w:t>***</w:t>
            </w:r>
          </w:p>
        </w:tc>
        <w:tc>
          <w:tcPr>
            <w:tcW w:w="6714" w:type="dxa"/>
          </w:tcPr>
          <w:p w:rsidR="00664D2A" w:rsidRPr="00FC2403" w:rsidRDefault="00664D2A" w:rsidP="00664D2A">
            <w:pPr>
              <w:rPr>
                <w:sz w:val="20"/>
              </w:rPr>
            </w:pPr>
          </w:p>
          <w:p w:rsidR="000B70A2" w:rsidRPr="00FC2403" w:rsidRDefault="000B70A2" w:rsidP="00D12BAB">
            <w:pPr>
              <w:jc w:val="center"/>
              <w:rPr>
                <w:sz w:val="20"/>
              </w:rPr>
            </w:pPr>
            <w:r w:rsidRPr="00FC2403">
              <w:rPr>
                <w:sz w:val="20"/>
              </w:rPr>
              <w:t>ENG 1030 REQUIRED – College Composition***</w:t>
            </w:r>
            <w:r w:rsidR="00B66641">
              <w:rPr>
                <w:sz w:val="20"/>
              </w:rPr>
              <w:t>*</w:t>
            </w:r>
          </w:p>
          <w:p w:rsidR="000B70A2" w:rsidRPr="00FC2403" w:rsidRDefault="000B70A2" w:rsidP="00664D2A">
            <w:pPr>
              <w:jc w:val="center"/>
              <w:rPr>
                <w:sz w:val="20"/>
              </w:rPr>
            </w:pPr>
            <w:r w:rsidRPr="00FC2403">
              <w:rPr>
                <w:sz w:val="20"/>
              </w:rPr>
              <w:t>(Three-credit-hour format)</w:t>
            </w:r>
          </w:p>
        </w:tc>
      </w:tr>
      <w:tr w:rsidR="000B70A2" w:rsidRPr="00A67B4C" w:rsidTr="00413DC9">
        <w:trPr>
          <w:trHeight w:val="360"/>
          <w:jc w:val="center"/>
        </w:trPr>
        <w:tc>
          <w:tcPr>
            <w:tcW w:w="10107" w:type="dxa"/>
            <w:gridSpan w:val="2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</w:tcPr>
          <w:p w:rsidR="000B70A2" w:rsidRDefault="000B70A2" w:rsidP="00413DC9">
            <w:pPr>
              <w:pStyle w:val="List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*Students scoring 0-5 on their Essay are required to take ENG 1025.</w:t>
            </w:r>
          </w:p>
          <w:p w:rsidR="000B70A2" w:rsidRDefault="000B70A2" w:rsidP="00413DC9">
            <w:pPr>
              <w:pStyle w:val="List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**Students placed in ENG 1025 are required to take ENG 1030 after they have passed ENG 1025.</w:t>
            </w:r>
          </w:p>
          <w:p w:rsidR="004B1B76" w:rsidRDefault="004B1B76" w:rsidP="00413DC9">
            <w:pPr>
              <w:pStyle w:val="List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 or ACT Composite Score &gt;=23</w:t>
            </w:r>
          </w:p>
          <w:p w:rsidR="00201EA9" w:rsidRPr="00433807" w:rsidRDefault="000B70A2" w:rsidP="0007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</w:t>
            </w:r>
            <w:r w:rsidR="00B66641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Students scoring 6-8 on their Essay are required to take ENG 1030 providing they have been p</w:t>
            </w:r>
            <w:r w:rsidR="0007373A">
              <w:rPr>
                <w:sz w:val="16"/>
                <w:szCs w:val="16"/>
              </w:rPr>
              <w:t xml:space="preserve">laced in CS 0412 or required no </w:t>
            </w:r>
            <w:r>
              <w:rPr>
                <w:sz w:val="16"/>
                <w:szCs w:val="16"/>
              </w:rPr>
              <w:t>Developmental Reading courses. If they are placed into CS 0409, then they are required to take ENG 1025, regardless of</w:t>
            </w:r>
            <w:r w:rsidR="0007373A">
              <w:rPr>
                <w:sz w:val="16"/>
                <w:szCs w:val="16"/>
              </w:rPr>
              <w:t xml:space="preserve"> Essay </w:t>
            </w:r>
            <w:r>
              <w:rPr>
                <w:sz w:val="16"/>
                <w:szCs w:val="16"/>
              </w:rPr>
              <w:t>score.</w:t>
            </w:r>
          </w:p>
        </w:tc>
      </w:tr>
      <w:tr w:rsidR="000B70A2" w:rsidRPr="00A67B4C" w:rsidTr="00413DC9">
        <w:trPr>
          <w:trHeight w:val="360"/>
          <w:jc w:val="center"/>
        </w:trPr>
        <w:tc>
          <w:tcPr>
            <w:tcW w:w="10107" w:type="dxa"/>
            <w:gridSpan w:val="2"/>
            <w:tcBorders>
              <w:top w:val="double" w:sz="12" w:space="0" w:color="auto"/>
              <w:bottom w:val="single" w:sz="6" w:space="0" w:color="auto"/>
            </w:tcBorders>
            <w:shd w:val="pct10" w:color="auto" w:fill="auto"/>
          </w:tcPr>
          <w:p w:rsidR="000B70A2" w:rsidRPr="008C1843" w:rsidRDefault="000B70A2" w:rsidP="00413DC9">
            <w:pPr>
              <w:jc w:val="center"/>
              <w:rPr>
                <w:b/>
              </w:rPr>
            </w:pPr>
            <w:r w:rsidRPr="008C1843">
              <w:rPr>
                <w:b/>
                <w:sz w:val="28"/>
              </w:rPr>
              <w:t>MATH PLACEMENT</w:t>
            </w:r>
          </w:p>
          <w:p w:rsidR="000B70A2" w:rsidRPr="00131F35" w:rsidRDefault="000B70A2" w:rsidP="00413DC9">
            <w:pPr>
              <w:jc w:val="center"/>
              <w:rPr>
                <w:b/>
                <w:color w:val="44546A" w:themeColor="text2"/>
                <w:sz w:val="20"/>
              </w:rPr>
            </w:pPr>
            <w:r w:rsidRPr="008C1843">
              <w:rPr>
                <w:b/>
                <w:sz w:val="20"/>
              </w:rPr>
              <w:t>Determined by the Next-Generation ACCUPLACER (</w:t>
            </w:r>
            <w:r w:rsidRPr="008C1843">
              <w:rPr>
                <w:b/>
                <w:i/>
                <w:sz w:val="20"/>
              </w:rPr>
              <w:t>QAS)</w:t>
            </w:r>
            <w:r w:rsidRPr="008C1843">
              <w:rPr>
                <w:b/>
                <w:sz w:val="20"/>
              </w:rPr>
              <w:t xml:space="preserve"> </w:t>
            </w:r>
            <w:r w:rsidRPr="008C1843">
              <w:rPr>
                <w:b/>
                <w:i/>
                <w:sz w:val="20"/>
              </w:rPr>
              <w:t>Quantitative Reasoning, Algebra, and Statistics</w:t>
            </w:r>
            <w:r w:rsidRPr="008C1843">
              <w:rPr>
                <w:b/>
                <w:sz w:val="20"/>
              </w:rPr>
              <w:t xml:space="preserve"> score and/or the (</w:t>
            </w:r>
            <w:r w:rsidRPr="008C1843">
              <w:rPr>
                <w:b/>
                <w:i/>
                <w:sz w:val="20"/>
              </w:rPr>
              <w:t>AAF)</w:t>
            </w:r>
            <w:r w:rsidRPr="008C1843">
              <w:rPr>
                <w:b/>
                <w:sz w:val="20"/>
              </w:rPr>
              <w:t xml:space="preserve"> </w:t>
            </w:r>
            <w:r w:rsidRPr="008C1843">
              <w:rPr>
                <w:b/>
                <w:i/>
                <w:sz w:val="20"/>
              </w:rPr>
              <w:t xml:space="preserve">Advanced Algebra and Functions score </w:t>
            </w:r>
            <w:r w:rsidRPr="008C1843">
              <w:rPr>
                <w:b/>
                <w:sz w:val="20"/>
              </w:rPr>
              <w:t xml:space="preserve"> (if administered)</w:t>
            </w:r>
          </w:p>
        </w:tc>
      </w:tr>
      <w:tr w:rsidR="000B70A2" w:rsidRPr="00A67B4C" w:rsidTr="00413DC9">
        <w:trPr>
          <w:trHeight w:val="360"/>
          <w:jc w:val="center"/>
        </w:trPr>
        <w:tc>
          <w:tcPr>
            <w:tcW w:w="3393" w:type="dxa"/>
          </w:tcPr>
          <w:p w:rsidR="000B70A2" w:rsidRDefault="000B70A2" w:rsidP="00413D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SCORE RANGES</w:t>
            </w:r>
          </w:p>
        </w:tc>
        <w:tc>
          <w:tcPr>
            <w:tcW w:w="6714" w:type="dxa"/>
          </w:tcPr>
          <w:p w:rsidR="000B70A2" w:rsidRDefault="000B70A2" w:rsidP="00413D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MATH COURSE PLACEMENT</w:t>
            </w:r>
          </w:p>
        </w:tc>
      </w:tr>
      <w:tr w:rsidR="000B70A2" w:rsidRPr="00A67B4C" w:rsidTr="00413DC9">
        <w:trPr>
          <w:trHeight w:val="360"/>
          <w:jc w:val="center"/>
        </w:trPr>
        <w:tc>
          <w:tcPr>
            <w:tcW w:w="3393" w:type="dxa"/>
          </w:tcPr>
          <w:p w:rsidR="000B70A2" w:rsidRPr="00FC2403" w:rsidRDefault="000B70A2" w:rsidP="000C60C0">
            <w:pPr>
              <w:jc w:val="center"/>
              <w:rPr>
                <w:sz w:val="20"/>
              </w:rPr>
            </w:pPr>
            <w:r w:rsidRPr="00FC2403">
              <w:rPr>
                <w:sz w:val="20"/>
              </w:rPr>
              <w:t>QAS = 200 – 229</w:t>
            </w:r>
          </w:p>
        </w:tc>
        <w:tc>
          <w:tcPr>
            <w:tcW w:w="6714" w:type="dxa"/>
          </w:tcPr>
          <w:p w:rsidR="000B70A2" w:rsidRPr="00FC2403" w:rsidRDefault="000B70A2" w:rsidP="00413DC9">
            <w:pPr>
              <w:jc w:val="center"/>
              <w:rPr>
                <w:sz w:val="20"/>
              </w:rPr>
            </w:pPr>
            <w:r w:rsidRPr="00FC2403">
              <w:rPr>
                <w:sz w:val="20"/>
              </w:rPr>
              <w:t xml:space="preserve">MATH 0901 </w:t>
            </w:r>
          </w:p>
        </w:tc>
      </w:tr>
      <w:tr w:rsidR="000B70A2" w:rsidRPr="00A67B4C" w:rsidTr="00413DC9">
        <w:trPr>
          <w:trHeight w:val="360"/>
          <w:jc w:val="center"/>
        </w:trPr>
        <w:tc>
          <w:tcPr>
            <w:tcW w:w="3393" w:type="dxa"/>
          </w:tcPr>
          <w:p w:rsidR="000B70A2" w:rsidRPr="00FC2403" w:rsidRDefault="000B70A2" w:rsidP="000C60C0">
            <w:pPr>
              <w:jc w:val="center"/>
              <w:rPr>
                <w:sz w:val="20"/>
              </w:rPr>
            </w:pPr>
            <w:r w:rsidRPr="00FC2403">
              <w:rPr>
                <w:sz w:val="20"/>
              </w:rPr>
              <w:t>QAS = 230 – 244</w:t>
            </w:r>
          </w:p>
        </w:tc>
        <w:tc>
          <w:tcPr>
            <w:tcW w:w="6714" w:type="dxa"/>
          </w:tcPr>
          <w:p w:rsidR="000B70A2" w:rsidRPr="00FC2403" w:rsidRDefault="000B70A2" w:rsidP="00413DC9">
            <w:pPr>
              <w:jc w:val="center"/>
              <w:rPr>
                <w:sz w:val="20"/>
              </w:rPr>
            </w:pPr>
            <w:r w:rsidRPr="00FC2403">
              <w:rPr>
                <w:sz w:val="20"/>
              </w:rPr>
              <w:t xml:space="preserve">MATH 1016 </w:t>
            </w:r>
            <w:r w:rsidRPr="00FC2403">
              <w:rPr>
                <w:sz w:val="20"/>
                <w:u w:val="single"/>
              </w:rPr>
              <w:t>or</w:t>
            </w:r>
            <w:r w:rsidRPr="00FC2403">
              <w:rPr>
                <w:sz w:val="20"/>
              </w:rPr>
              <w:t xml:space="preserve"> MATH 1010</w:t>
            </w:r>
          </w:p>
          <w:p w:rsidR="000B70A2" w:rsidRPr="00FC2403" w:rsidRDefault="000B70A2" w:rsidP="00413DC9">
            <w:pPr>
              <w:jc w:val="center"/>
              <w:rPr>
                <w:sz w:val="20"/>
              </w:rPr>
            </w:pPr>
            <w:r w:rsidRPr="00FC2403">
              <w:rPr>
                <w:sz w:val="20"/>
              </w:rPr>
              <w:t>with co-requisite MATH 0902*</w:t>
            </w:r>
          </w:p>
          <w:p w:rsidR="000B70A2" w:rsidRPr="00FC2403" w:rsidRDefault="000B70A2" w:rsidP="00413DC9">
            <w:pPr>
              <w:jc w:val="center"/>
              <w:rPr>
                <w:sz w:val="20"/>
              </w:rPr>
            </w:pPr>
            <w:r w:rsidRPr="00FC2403">
              <w:rPr>
                <w:sz w:val="20"/>
              </w:rPr>
              <w:t>(for majors not requiring MATH 1000 or MATH 1054)</w:t>
            </w:r>
          </w:p>
          <w:p w:rsidR="000B70A2" w:rsidRPr="00FC2403" w:rsidRDefault="000B70A2" w:rsidP="00413DC9">
            <w:pPr>
              <w:jc w:val="center"/>
              <w:rPr>
                <w:sz w:val="20"/>
              </w:rPr>
            </w:pPr>
            <w:r w:rsidRPr="00FC2403">
              <w:rPr>
                <w:sz w:val="20"/>
                <w:u w:val="single"/>
              </w:rPr>
              <w:t>or</w:t>
            </w:r>
            <w:r w:rsidRPr="00FC2403">
              <w:rPr>
                <w:sz w:val="20"/>
              </w:rPr>
              <w:t xml:space="preserve"> </w:t>
            </w:r>
          </w:p>
          <w:p w:rsidR="000B70A2" w:rsidRPr="00FC2403" w:rsidRDefault="000B70A2" w:rsidP="00413DC9">
            <w:pPr>
              <w:jc w:val="center"/>
              <w:rPr>
                <w:sz w:val="20"/>
              </w:rPr>
            </w:pPr>
            <w:r w:rsidRPr="00FC2403">
              <w:rPr>
                <w:sz w:val="20"/>
              </w:rPr>
              <w:t xml:space="preserve">MATH 0901 with co-requisite  MATH 1000 </w:t>
            </w:r>
          </w:p>
          <w:p w:rsidR="000B70A2" w:rsidRPr="00FC2403" w:rsidRDefault="000B70A2" w:rsidP="00413DC9">
            <w:pPr>
              <w:jc w:val="center"/>
              <w:rPr>
                <w:sz w:val="20"/>
              </w:rPr>
            </w:pPr>
            <w:r w:rsidRPr="00FC2403">
              <w:rPr>
                <w:sz w:val="20"/>
              </w:rPr>
              <w:t>(for majors that require MATH 1054)</w:t>
            </w:r>
          </w:p>
        </w:tc>
      </w:tr>
      <w:tr w:rsidR="000B70A2" w:rsidRPr="00A67B4C" w:rsidTr="00413DC9">
        <w:trPr>
          <w:trHeight w:val="360"/>
          <w:jc w:val="center"/>
        </w:trPr>
        <w:tc>
          <w:tcPr>
            <w:tcW w:w="3393" w:type="dxa"/>
          </w:tcPr>
          <w:p w:rsidR="000B70A2" w:rsidRPr="00FC2403" w:rsidRDefault="000B70A2" w:rsidP="00413DC9">
            <w:pPr>
              <w:jc w:val="center"/>
              <w:rPr>
                <w:sz w:val="20"/>
              </w:rPr>
            </w:pPr>
            <w:r w:rsidRPr="00FC2403">
              <w:rPr>
                <w:sz w:val="20"/>
              </w:rPr>
              <w:t xml:space="preserve"> QAS = 245 – 265</w:t>
            </w:r>
          </w:p>
          <w:p w:rsidR="000B70A2" w:rsidRPr="00FC2403" w:rsidRDefault="000B70A2" w:rsidP="00413DC9">
            <w:pPr>
              <w:jc w:val="center"/>
              <w:rPr>
                <w:sz w:val="20"/>
              </w:rPr>
            </w:pPr>
            <w:r w:rsidRPr="00FC2403">
              <w:rPr>
                <w:sz w:val="20"/>
              </w:rPr>
              <w:t>-or-</w:t>
            </w:r>
          </w:p>
          <w:p w:rsidR="000B70A2" w:rsidRPr="00FC2403" w:rsidRDefault="00DA7048" w:rsidP="000B70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SAT- M</w:t>
            </w:r>
            <w:r w:rsidR="000B70A2" w:rsidRPr="00FC2403">
              <w:rPr>
                <w:sz w:val="20"/>
              </w:rPr>
              <w:t>&gt;= 510</w:t>
            </w:r>
            <w:r w:rsidR="00B60C2C">
              <w:rPr>
                <w:sz w:val="20"/>
              </w:rPr>
              <w:t>**</w:t>
            </w:r>
          </w:p>
          <w:p w:rsidR="00C52A84" w:rsidRPr="00FC2403" w:rsidRDefault="00C52A84" w:rsidP="00C34686">
            <w:pPr>
              <w:jc w:val="center"/>
              <w:rPr>
                <w:sz w:val="20"/>
              </w:rPr>
            </w:pPr>
          </w:p>
        </w:tc>
        <w:tc>
          <w:tcPr>
            <w:tcW w:w="6714" w:type="dxa"/>
          </w:tcPr>
          <w:p w:rsidR="00D12BAB" w:rsidRDefault="00D12BAB" w:rsidP="00C34686">
            <w:pPr>
              <w:rPr>
                <w:sz w:val="20"/>
              </w:rPr>
            </w:pPr>
          </w:p>
          <w:p w:rsidR="000B70A2" w:rsidRPr="00FC2403" w:rsidRDefault="000B70A2" w:rsidP="0033477B">
            <w:pPr>
              <w:jc w:val="center"/>
              <w:rPr>
                <w:sz w:val="20"/>
              </w:rPr>
            </w:pPr>
            <w:r w:rsidRPr="00FC2403">
              <w:rPr>
                <w:sz w:val="20"/>
              </w:rPr>
              <w:t xml:space="preserve">MATH 1000 </w:t>
            </w:r>
            <w:r w:rsidRPr="00FC2403">
              <w:rPr>
                <w:sz w:val="20"/>
                <w:u w:val="single"/>
              </w:rPr>
              <w:t>or</w:t>
            </w:r>
            <w:r w:rsidRPr="00FC2403">
              <w:rPr>
                <w:sz w:val="20"/>
              </w:rPr>
              <w:t xml:space="preserve"> MATH1016 </w:t>
            </w:r>
            <w:r w:rsidRPr="00FC2403">
              <w:rPr>
                <w:sz w:val="20"/>
                <w:u w:val="single"/>
              </w:rPr>
              <w:t>or</w:t>
            </w:r>
            <w:r w:rsidRPr="00FC2403">
              <w:rPr>
                <w:sz w:val="20"/>
              </w:rPr>
              <w:t xml:space="preserve"> MATH1010 </w:t>
            </w:r>
            <w:r w:rsidRPr="00FC2403">
              <w:rPr>
                <w:sz w:val="20"/>
                <w:u w:val="single"/>
              </w:rPr>
              <w:t>or</w:t>
            </w:r>
          </w:p>
          <w:p w:rsidR="000B70A2" w:rsidRPr="00FC2403" w:rsidRDefault="000B70A2" w:rsidP="00413DC9">
            <w:pPr>
              <w:jc w:val="center"/>
              <w:rPr>
                <w:sz w:val="20"/>
              </w:rPr>
            </w:pPr>
            <w:r w:rsidRPr="00FC2403">
              <w:rPr>
                <w:sz w:val="20"/>
              </w:rPr>
              <w:t xml:space="preserve">MATH 1030 </w:t>
            </w:r>
            <w:r w:rsidRPr="00FC2403">
              <w:rPr>
                <w:sz w:val="20"/>
                <w:u w:val="single"/>
              </w:rPr>
              <w:t>or</w:t>
            </w:r>
            <w:r w:rsidR="00B60C2C">
              <w:rPr>
                <w:sz w:val="20"/>
              </w:rPr>
              <w:t xml:space="preserve"> MATH 1044</w:t>
            </w:r>
          </w:p>
        </w:tc>
      </w:tr>
      <w:tr w:rsidR="000B70A2" w:rsidRPr="00A67B4C" w:rsidTr="00413DC9">
        <w:trPr>
          <w:trHeight w:val="360"/>
          <w:jc w:val="center"/>
        </w:trPr>
        <w:tc>
          <w:tcPr>
            <w:tcW w:w="3393" w:type="dxa"/>
          </w:tcPr>
          <w:p w:rsidR="000B70A2" w:rsidRPr="00FC2403" w:rsidRDefault="000B70A2" w:rsidP="00413DC9">
            <w:pPr>
              <w:jc w:val="center"/>
              <w:rPr>
                <w:sz w:val="20"/>
              </w:rPr>
            </w:pPr>
            <w:r w:rsidRPr="00FC2403">
              <w:rPr>
                <w:sz w:val="20"/>
              </w:rPr>
              <w:t xml:space="preserve">QAS = 266 – 274 </w:t>
            </w:r>
          </w:p>
          <w:p w:rsidR="000B70A2" w:rsidRPr="00FC2403" w:rsidRDefault="000B70A2" w:rsidP="00413DC9">
            <w:pPr>
              <w:jc w:val="center"/>
              <w:rPr>
                <w:sz w:val="20"/>
              </w:rPr>
            </w:pPr>
            <w:r w:rsidRPr="00FC2403">
              <w:rPr>
                <w:sz w:val="20"/>
              </w:rPr>
              <w:t>-or-</w:t>
            </w:r>
          </w:p>
          <w:p w:rsidR="000B70A2" w:rsidRPr="00FC2403" w:rsidRDefault="00756033" w:rsidP="00756033">
            <w:pPr>
              <w:rPr>
                <w:sz w:val="20"/>
              </w:rPr>
            </w:pPr>
            <w:r>
              <w:rPr>
                <w:sz w:val="20"/>
              </w:rPr>
              <w:t xml:space="preserve">               </w:t>
            </w:r>
            <w:r w:rsidR="00DA7048">
              <w:rPr>
                <w:sz w:val="20"/>
              </w:rPr>
              <w:t>SAT- M</w:t>
            </w:r>
            <w:r w:rsidR="005C719E">
              <w:rPr>
                <w:sz w:val="20"/>
              </w:rPr>
              <w:t>&gt;= 560</w:t>
            </w:r>
          </w:p>
        </w:tc>
        <w:tc>
          <w:tcPr>
            <w:tcW w:w="6714" w:type="dxa"/>
          </w:tcPr>
          <w:p w:rsidR="000B70A2" w:rsidRPr="00FC2403" w:rsidRDefault="000B70A2" w:rsidP="00413DC9">
            <w:pPr>
              <w:jc w:val="center"/>
              <w:rPr>
                <w:sz w:val="20"/>
              </w:rPr>
            </w:pPr>
          </w:p>
          <w:p w:rsidR="000B70A2" w:rsidRPr="00FC2403" w:rsidRDefault="000B70A2" w:rsidP="00413DC9">
            <w:pPr>
              <w:jc w:val="center"/>
              <w:rPr>
                <w:sz w:val="20"/>
              </w:rPr>
            </w:pPr>
            <w:r w:rsidRPr="00FC2403">
              <w:rPr>
                <w:sz w:val="20"/>
              </w:rPr>
              <w:t>MATH 1054 ELIGIBLE</w:t>
            </w:r>
          </w:p>
          <w:p w:rsidR="000B70A2" w:rsidRPr="00FC2403" w:rsidRDefault="000B70A2" w:rsidP="00413DC9">
            <w:pPr>
              <w:jc w:val="center"/>
              <w:rPr>
                <w:sz w:val="20"/>
              </w:rPr>
            </w:pPr>
          </w:p>
        </w:tc>
      </w:tr>
      <w:tr w:rsidR="000B70A2" w:rsidRPr="00A67B4C" w:rsidTr="00413DC9">
        <w:trPr>
          <w:trHeight w:val="360"/>
          <w:jc w:val="center"/>
        </w:trPr>
        <w:tc>
          <w:tcPr>
            <w:tcW w:w="3393" w:type="dxa"/>
          </w:tcPr>
          <w:p w:rsidR="000B70A2" w:rsidRPr="00FC2403" w:rsidRDefault="000B70A2" w:rsidP="00413DC9">
            <w:pPr>
              <w:jc w:val="center"/>
              <w:rPr>
                <w:sz w:val="20"/>
              </w:rPr>
            </w:pPr>
            <w:r w:rsidRPr="00FC2403">
              <w:rPr>
                <w:sz w:val="20"/>
              </w:rPr>
              <w:t>QAS = 275 – 300</w:t>
            </w:r>
          </w:p>
          <w:p w:rsidR="000B70A2" w:rsidRPr="00FC2403" w:rsidRDefault="000B70A2" w:rsidP="00413DC9">
            <w:pPr>
              <w:pStyle w:val="ListParagraph"/>
              <w:rPr>
                <w:sz w:val="20"/>
              </w:rPr>
            </w:pPr>
            <w:r w:rsidRPr="00FC2403">
              <w:rPr>
                <w:sz w:val="20"/>
              </w:rPr>
              <w:t xml:space="preserve">        </w:t>
            </w:r>
            <w:r w:rsidR="00000E88">
              <w:rPr>
                <w:sz w:val="20"/>
              </w:rPr>
              <w:t xml:space="preserve">   </w:t>
            </w:r>
            <w:r w:rsidRPr="00FC2403">
              <w:rPr>
                <w:sz w:val="20"/>
              </w:rPr>
              <w:t xml:space="preserve"> -and-</w:t>
            </w:r>
          </w:p>
          <w:p w:rsidR="000B70A2" w:rsidRPr="00FC2403" w:rsidRDefault="000B70A2" w:rsidP="008E1D52">
            <w:pPr>
              <w:jc w:val="center"/>
              <w:rPr>
                <w:sz w:val="20"/>
              </w:rPr>
            </w:pPr>
            <w:r w:rsidRPr="00FC2403">
              <w:rPr>
                <w:sz w:val="20"/>
              </w:rPr>
              <w:t>AAF = 240 – 300</w:t>
            </w:r>
          </w:p>
        </w:tc>
        <w:tc>
          <w:tcPr>
            <w:tcW w:w="6714" w:type="dxa"/>
          </w:tcPr>
          <w:p w:rsidR="000B70A2" w:rsidRPr="00FC2403" w:rsidRDefault="000B70A2" w:rsidP="00413DC9">
            <w:pPr>
              <w:jc w:val="center"/>
              <w:rPr>
                <w:sz w:val="20"/>
              </w:rPr>
            </w:pPr>
          </w:p>
          <w:p w:rsidR="000B70A2" w:rsidRPr="00FC2403" w:rsidRDefault="000B70A2" w:rsidP="00413DC9">
            <w:pPr>
              <w:jc w:val="center"/>
              <w:rPr>
                <w:sz w:val="20"/>
              </w:rPr>
            </w:pPr>
            <w:r w:rsidRPr="00FC2403">
              <w:rPr>
                <w:sz w:val="20"/>
              </w:rPr>
              <w:t>MATH 2415 ELIGIBLE</w:t>
            </w:r>
          </w:p>
        </w:tc>
      </w:tr>
      <w:tr w:rsidR="000B70A2" w:rsidRPr="00A67B4C" w:rsidTr="00413DC9">
        <w:trPr>
          <w:trHeight w:val="360"/>
          <w:jc w:val="center"/>
        </w:trPr>
        <w:tc>
          <w:tcPr>
            <w:tcW w:w="10107" w:type="dxa"/>
            <w:gridSpan w:val="2"/>
          </w:tcPr>
          <w:p w:rsidR="000B70A2" w:rsidRDefault="000B70A2" w:rsidP="00413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*MATH 0901 (3 credits) and MATH 0902 (1 credit) are Developmental Basic Algebra courses that do not count towards graduation/college credit. MATH 0902 is paired with MATH 1016 or MATH 1010 for majors not requiring to take MATH 1000 or MATH 1054.</w:t>
            </w:r>
          </w:p>
          <w:p w:rsidR="005C719E" w:rsidRDefault="00B60C2C" w:rsidP="005C71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</w:t>
            </w:r>
            <w:r w:rsidR="00C20497">
              <w:rPr>
                <w:sz w:val="16"/>
                <w:szCs w:val="16"/>
              </w:rPr>
              <w:t xml:space="preserve"> or ACT Composite Score &gt;=23</w:t>
            </w:r>
          </w:p>
          <w:p w:rsidR="005C719E" w:rsidRDefault="005C719E" w:rsidP="005C719E">
            <w:pPr>
              <w:jc w:val="center"/>
              <w:rPr>
                <w:sz w:val="16"/>
                <w:szCs w:val="16"/>
              </w:rPr>
            </w:pPr>
          </w:p>
          <w:p w:rsidR="005C719E" w:rsidRPr="00B60C2C" w:rsidRDefault="005C719E" w:rsidP="005C719E">
            <w:pPr>
              <w:jc w:val="center"/>
              <w:rPr>
                <w:b/>
                <w:i/>
                <w:sz w:val="16"/>
                <w:szCs w:val="16"/>
              </w:rPr>
            </w:pPr>
            <w:r w:rsidRPr="00B60C2C">
              <w:rPr>
                <w:b/>
                <w:i/>
                <w:sz w:val="16"/>
                <w:szCs w:val="16"/>
                <w:u w:val="single"/>
              </w:rPr>
              <w:t>Please note</w:t>
            </w:r>
            <w:r w:rsidRPr="00B60C2C">
              <w:rPr>
                <w:b/>
                <w:i/>
                <w:sz w:val="16"/>
                <w:szCs w:val="16"/>
              </w:rPr>
              <w:t xml:space="preserve">: In all </w:t>
            </w:r>
            <w:r w:rsidR="00DA7B19">
              <w:rPr>
                <w:b/>
                <w:i/>
                <w:sz w:val="16"/>
                <w:szCs w:val="16"/>
              </w:rPr>
              <w:t>of the above areas, students ma</w:t>
            </w:r>
            <w:r w:rsidRPr="00B60C2C">
              <w:rPr>
                <w:b/>
                <w:i/>
                <w:sz w:val="16"/>
                <w:szCs w:val="16"/>
              </w:rPr>
              <w:t>y be asked to take a diagnostic exam in their course(s), as stipulated by the course(s) syllabus at the start of the semester, which may require students to be placed in an alternative course.</w:t>
            </w:r>
          </w:p>
          <w:p w:rsidR="00C20497" w:rsidRPr="00F415EB" w:rsidRDefault="00C20497" w:rsidP="00C20497">
            <w:pPr>
              <w:jc w:val="center"/>
              <w:rPr>
                <w:sz w:val="16"/>
                <w:szCs w:val="16"/>
              </w:rPr>
            </w:pPr>
          </w:p>
        </w:tc>
      </w:tr>
    </w:tbl>
    <w:p w:rsidR="003E4449" w:rsidRPr="001D0903" w:rsidRDefault="001D0903" w:rsidP="001D0903">
      <w:pPr>
        <w:jc w:val="center"/>
        <w:rPr>
          <w:sz w:val="20"/>
        </w:rPr>
      </w:pPr>
      <w:r w:rsidRPr="001D0903">
        <w:rPr>
          <w:sz w:val="20"/>
        </w:rPr>
        <w:t>Revised February 2019</w:t>
      </w:r>
      <w:bookmarkStart w:id="0" w:name="_GoBack"/>
      <w:bookmarkEnd w:id="0"/>
    </w:p>
    <w:sectPr w:rsidR="003E4449" w:rsidRPr="001D0903" w:rsidSect="00992A29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A77" w:rsidRDefault="00AF0A77" w:rsidP="001D0903">
      <w:r>
        <w:separator/>
      </w:r>
    </w:p>
  </w:endnote>
  <w:endnote w:type="continuationSeparator" w:id="0">
    <w:p w:rsidR="00AF0A77" w:rsidRDefault="00AF0A77" w:rsidP="001D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A77" w:rsidRDefault="00AF0A77" w:rsidP="001D0903">
      <w:r>
        <w:separator/>
      </w:r>
    </w:p>
  </w:footnote>
  <w:footnote w:type="continuationSeparator" w:id="0">
    <w:p w:rsidR="00AF0A77" w:rsidRDefault="00AF0A77" w:rsidP="001D0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A2"/>
    <w:rsid w:val="00000E88"/>
    <w:rsid w:val="000563AB"/>
    <w:rsid w:val="0007373A"/>
    <w:rsid w:val="000B70A2"/>
    <w:rsid w:val="000C60C0"/>
    <w:rsid w:val="00180908"/>
    <w:rsid w:val="001A71B1"/>
    <w:rsid w:val="001D0903"/>
    <w:rsid w:val="00201EA9"/>
    <w:rsid w:val="00205A29"/>
    <w:rsid w:val="002F66CF"/>
    <w:rsid w:val="003009C8"/>
    <w:rsid w:val="0033477B"/>
    <w:rsid w:val="00385AB7"/>
    <w:rsid w:val="003E4449"/>
    <w:rsid w:val="00453BA6"/>
    <w:rsid w:val="00467E95"/>
    <w:rsid w:val="004B1B76"/>
    <w:rsid w:val="00542E60"/>
    <w:rsid w:val="00553003"/>
    <w:rsid w:val="00590A59"/>
    <w:rsid w:val="005C719E"/>
    <w:rsid w:val="005E36E7"/>
    <w:rsid w:val="00664D2A"/>
    <w:rsid w:val="00756033"/>
    <w:rsid w:val="00777C67"/>
    <w:rsid w:val="007847A4"/>
    <w:rsid w:val="0078670A"/>
    <w:rsid w:val="008C1843"/>
    <w:rsid w:val="008E1D52"/>
    <w:rsid w:val="009020C6"/>
    <w:rsid w:val="009E1ADF"/>
    <w:rsid w:val="00AA6248"/>
    <w:rsid w:val="00AF0A77"/>
    <w:rsid w:val="00B56C9B"/>
    <w:rsid w:val="00B60C2C"/>
    <w:rsid w:val="00B66641"/>
    <w:rsid w:val="00BF5522"/>
    <w:rsid w:val="00C20497"/>
    <w:rsid w:val="00C34686"/>
    <w:rsid w:val="00C52A84"/>
    <w:rsid w:val="00D12BAB"/>
    <w:rsid w:val="00DA7048"/>
    <w:rsid w:val="00DA7B19"/>
    <w:rsid w:val="00F132FD"/>
    <w:rsid w:val="00F2668F"/>
    <w:rsid w:val="00FC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7A63F"/>
  <w15:chartTrackingRefBased/>
  <w15:docId w15:val="{07E0A8D8-6150-4A37-92E6-32A05BEC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0A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0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47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77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9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903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D09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903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Marylynn McNamara</dc:creator>
  <cp:keywords/>
  <dc:description/>
  <cp:lastModifiedBy>Luis Tapia</cp:lastModifiedBy>
  <cp:revision>3</cp:revision>
  <cp:lastPrinted>2019-02-11T18:26:00Z</cp:lastPrinted>
  <dcterms:created xsi:type="dcterms:W3CDTF">2019-02-13T12:54:00Z</dcterms:created>
  <dcterms:modified xsi:type="dcterms:W3CDTF">2019-02-26T17:11:00Z</dcterms:modified>
</cp:coreProperties>
</file>