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E5D55" w14:textId="0F4CC8DC" w:rsidR="000A48C8" w:rsidRDefault="000A48C8" w:rsidP="000A48C8">
      <w:pPr>
        <w:spacing w:after="0" w:line="240" w:lineRule="auto"/>
        <w:textAlignment w:val="baseline"/>
        <w:rPr>
          <w:rFonts w:ascii="Segoe UI" w:hAnsi="Segoe UI" w:cs="Segoe UI"/>
          <w:b/>
          <w:bCs/>
          <w:color w:val="242424"/>
          <w:shd w:val="clear" w:color="auto" w:fill="FFFFFF"/>
        </w:rPr>
      </w:pPr>
      <w:r>
        <w:rPr>
          <w:rFonts w:ascii="Segoe UI" w:hAnsi="Segoe UI" w:cs="Segoe UI"/>
          <w:b/>
          <w:bCs/>
          <w:color w:val="242424"/>
          <w:shd w:val="clear" w:color="auto" w:fill="FFFFFF"/>
        </w:rPr>
        <w:t>Curriculum Revision Procedures</w:t>
      </w:r>
      <w:r w:rsidR="000670E1">
        <w:rPr>
          <w:rFonts w:ascii="Segoe UI" w:hAnsi="Segoe UI" w:cs="Segoe UI"/>
          <w:b/>
          <w:bCs/>
          <w:color w:val="242424"/>
          <w:shd w:val="clear" w:color="auto" w:fill="FFFFFF"/>
        </w:rPr>
        <w:t xml:space="preserve"> – Revisions to Minors &amp; Majors - 02.19.26</w:t>
      </w:r>
    </w:p>
    <w:p w14:paraId="39529086"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36AF785F" w14:textId="3D58BA9A"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After discussion with UCC committee yesterday, and previous discussions with the GE Committee Chair as well as VPAA office, Bridie Chapman, Rachel Evans, and Susan Ahern from Assessment, UCC suggests the following method for Departments to forward revised program changes through GE and UCC.</w:t>
      </w:r>
    </w:p>
    <w:p w14:paraId="04A99CF9"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79F7A25E"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It is vital to note that this method will apply to undergraduate programs (including 4+1s) already approved by UCC with no impacted Department changes. </w:t>
      </w:r>
    </w:p>
    <w:p w14:paraId="2C1CECE8"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6CB94463"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If there are any impacted Departments involved, then the program must go through the usual system. </w:t>
      </w:r>
    </w:p>
    <w:p w14:paraId="1A818E71"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77423DEB" w14:textId="77777777" w:rsidR="000A48C8" w:rsidRPr="000A48C8" w:rsidRDefault="000A48C8" w:rsidP="000A48C8">
      <w:pPr>
        <w:numPr>
          <w:ilvl w:val="0"/>
          <w:numId w:val="1"/>
        </w:numPr>
        <w:spacing w:before="100" w:beforeAutospacing="1" w:after="100" w:afterAutospacing="1" w:line="240" w:lineRule="auto"/>
        <w:textAlignment w:val="baseline"/>
        <w:rPr>
          <w:rFonts w:ascii="inherit" w:eastAsia="Times New Roman" w:hAnsi="inherit" w:cs="Times New Roman"/>
          <w:color w:val="000000"/>
          <w:kern w:val="0"/>
          <w14:ligatures w14:val="none"/>
        </w:rPr>
      </w:pPr>
      <w:r w:rsidRPr="000A48C8">
        <w:rPr>
          <w:rFonts w:ascii="inherit" w:eastAsia="Times New Roman" w:hAnsi="inherit" w:cs="Times New Roman"/>
          <w:color w:val="000000"/>
          <w:kern w:val="0"/>
          <w14:ligatures w14:val="none"/>
        </w:rPr>
        <w:t>For already approved minors who are reducing the number of credits in the minor.</w:t>
      </w:r>
    </w:p>
    <w:p w14:paraId="434E5B67"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30156226" w14:textId="388E57DC"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There will be a fillable pdf where the Department notes the number of credits the minor used to be, confirms</w:t>
      </w:r>
      <w:r>
        <w:rPr>
          <w:rFonts w:ascii="Aptos" w:eastAsia="Times New Roman" w:hAnsi="Aptos" w:cs="Times New Roman"/>
          <w:color w:val="000000"/>
          <w:kern w:val="0"/>
          <w14:ligatures w14:val="none"/>
        </w:rPr>
        <w:t xml:space="preserve"> </w:t>
      </w:r>
      <w:r w:rsidRPr="000A48C8">
        <w:rPr>
          <w:rFonts w:ascii="Aptos" w:eastAsia="Times New Roman" w:hAnsi="Aptos" w:cs="Times New Roman"/>
          <w:color w:val="000000"/>
          <w:kern w:val="0"/>
          <w14:ligatures w14:val="none"/>
        </w:rPr>
        <w:t>there are no impacted department and/or no changes to a previously noted impacted department and then fills in the pdf with the Guide sheet. The Department vote will be there along with the signature of the chair of the Curriculum Committee and the Department Chair.</w:t>
      </w:r>
    </w:p>
    <w:p w14:paraId="3F631C94"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584C2C43" w14:textId="375FDEC1"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With the help of UCC member Tara, and ID this language will also be suggested as used for those minors who have prereq</w:t>
      </w:r>
      <w:r>
        <w:rPr>
          <w:rFonts w:ascii="Aptos" w:eastAsia="Times New Roman" w:hAnsi="Aptos" w:cs="Times New Roman"/>
          <w:color w:val="000000"/>
          <w:kern w:val="0"/>
          <w14:ligatures w14:val="none"/>
        </w:rPr>
        <w:t>uisite</w:t>
      </w:r>
      <w:r w:rsidRPr="000A48C8">
        <w:rPr>
          <w:rFonts w:ascii="Aptos" w:eastAsia="Times New Roman" w:hAnsi="Aptos" w:cs="Times New Roman"/>
          <w:color w:val="000000"/>
          <w:kern w:val="0"/>
          <w14:ligatures w14:val="none"/>
        </w:rPr>
        <w:t>s to courses — for example Psychology has PSY 1000 as a pre-req for everything so a 15-credit major may become 18 credits if the student does not take PSY 1000 as part of GE</w:t>
      </w:r>
    </w:p>
    <w:p w14:paraId="7D4ADFA7"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3C72F74A"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""Minor is 15-credits at minimum but may be more with elective courses prerequisites."</w:t>
      </w:r>
    </w:p>
    <w:p w14:paraId="2185A1D5"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1E9E3AF4"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This form will then be uploaded to the CMS and sent on its merry way.</w:t>
      </w:r>
    </w:p>
    <w:p w14:paraId="37485C90"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6E13C372"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658B9B1A" w14:textId="77777777" w:rsidR="000A48C8" w:rsidRDefault="000A48C8" w:rsidP="000A48C8">
      <w:pPr>
        <w:spacing w:before="100" w:beforeAutospacing="1" w:after="100" w:afterAutospacing="1" w:line="240" w:lineRule="auto"/>
        <w:ind w:left="360"/>
        <w:textAlignment w:val="baseline"/>
        <w:rPr>
          <w:rFonts w:ascii="inherit" w:eastAsia="Times New Roman" w:hAnsi="inherit" w:cs="Times New Roman"/>
          <w:color w:val="000000"/>
          <w:kern w:val="0"/>
          <w14:ligatures w14:val="none"/>
        </w:rPr>
      </w:pPr>
    </w:p>
    <w:p w14:paraId="5DE9144F" w14:textId="77777777" w:rsidR="000A48C8" w:rsidRDefault="000A48C8" w:rsidP="000A48C8">
      <w:pPr>
        <w:spacing w:before="100" w:beforeAutospacing="1" w:after="100" w:afterAutospacing="1" w:line="240" w:lineRule="auto"/>
        <w:ind w:left="360"/>
        <w:textAlignment w:val="baseline"/>
        <w:rPr>
          <w:rFonts w:ascii="inherit" w:eastAsia="Times New Roman" w:hAnsi="inherit" w:cs="Times New Roman"/>
          <w:color w:val="000000"/>
          <w:kern w:val="0"/>
          <w14:ligatures w14:val="none"/>
        </w:rPr>
      </w:pPr>
    </w:p>
    <w:p w14:paraId="5D64F11C" w14:textId="77777777" w:rsidR="000A48C8" w:rsidRDefault="000A48C8" w:rsidP="000A48C8">
      <w:pPr>
        <w:spacing w:before="100" w:beforeAutospacing="1" w:after="100" w:afterAutospacing="1" w:line="240" w:lineRule="auto"/>
        <w:ind w:left="360"/>
        <w:textAlignment w:val="baseline"/>
        <w:rPr>
          <w:rFonts w:ascii="inherit" w:eastAsia="Times New Roman" w:hAnsi="inherit" w:cs="Times New Roman"/>
          <w:color w:val="000000"/>
          <w:kern w:val="0"/>
          <w14:ligatures w14:val="none"/>
        </w:rPr>
      </w:pPr>
    </w:p>
    <w:p w14:paraId="2082A1C8" w14:textId="77777777" w:rsidR="000A48C8" w:rsidRDefault="000A48C8" w:rsidP="000A48C8">
      <w:pPr>
        <w:spacing w:before="100" w:beforeAutospacing="1" w:after="100" w:afterAutospacing="1" w:line="240" w:lineRule="auto"/>
        <w:ind w:left="360"/>
        <w:textAlignment w:val="baseline"/>
        <w:rPr>
          <w:rFonts w:ascii="inherit" w:eastAsia="Times New Roman" w:hAnsi="inherit" w:cs="Times New Roman"/>
          <w:color w:val="000000"/>
          <w:kern w:val="0"/>
          <w14:ligatures w14:val="none"/>
        </w:rPr>
      </w:pPr>
    </w:p>
    <w:p w14:paraId="4692C81D" w14:textId="77777777" w:rsidR="000A48C8" w:rsidRDefault="000A48C8" w:rsidP="000A48C8">
      <w:pPr>
        <w:spacing w:before="100" w:beforeAutospacing="1" w:after="100" w:afterAutospacing="1" w:line="240" w:lineRule="auto"/>
        <w:ind w:left="360"/>
        <w:textAlignment w:val="baseline"/>
        <w:rPr>
          <w:rFonts w:ascii="inherit" w:eastAsia="Times New Roman" w:hAnsi="inherit" w:cs="Times New Roman"/>
          <w:color w:val="000000"/>
          <w:kern w:val="0"/>
          <w14:ligatures w14:val="none"/>
        </w:rPr>
      </w:pPr>
    </w:p>
    <w:p w14:paraId="073DE308" w14:textId="2DCA57B0" w:rsidR="000A48C8" w:rsidRPr="000A48C8" w:rsidRDefault="000A48C8" w:rsidP="000A48C8">
      <w:pPr>
        <w:spacing w:before="100" w:beforeAutospacing="1" w:after="100" w:afterAutospacing="1" w:line="240" w:lineRule="auto"/>
        <w:ind w:left="360"/>
        <w:textAlignment w:val="baseline"/>
        <w:rPr>
          <w:rFonts w:ascii="inherit" w:eastAsia="Times New Roman" w:hAnsi="inherit" w:cs="Times New Roman"/>
          <w:color w:val="000000"/>
          <w:kern w:val="0"/>
          <w14:ligatures w14:val="none"/>
        </w:rPr>
      </w:pPr>
      <w:r w:rsidRPr="000A48C8">
        <w:rPr>
          <w:rFonts w:ascii="inherit" w:eastAsia="Times New Roman" w:hAnsi="inherit" w:cs="Times New Roman"/>
          <w:color w:val="000000"/>
          <w:kern w:val="0"/>
          <w14:ligatures w14:val="none"/>
        </w:rPr>
        <w:lastRenderedPageBreak/>
        <w:t>For revisions to the major </w:t>
      </w:r>
    </w:p>
    <w:p w14:paraId="6C3B4BB2"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39D3E8CC"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First there must be a form filled out for each program, including the 4 +1s</w:t>
      </w:r>
    </w:p>
    <w:p w14:paraId="11969AC7"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59BC6E67"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 xml:space="preserve">Then again, there will be a fillable pdf made available. This time the right side of the </w:t>
      </w:r>
      <w:proofErr w:type="spellStart"/>
      <w:r w:rsidRPr="000A48C8">
        <w:rPr>
          <w:rFonts w:ascii="Aptos" w:eastAsia="Times New Roman" w:hAnsi="Aptos" w:cs="Times New Roman"/>
          <w:color w:val="000000"/>
          <w:kern w:val="0"/>
          <w14:ligatures w14:val="none"/>
        </w:rPr>
        <w:t>Guidesheet</w:t>
      </w:r>
      <w:proofErr w:type="spellEnd"/>
      <w:r w:rsidRPr="000A48C8">
        <w:rPr>
          <w:rFonts w:ascii="Aptos" w:eastAsia="Times New Roman" w:hAnsi="Aptos" w:cs="Times New Roman"/>
          <w:color w:val="000000"/>
          <w:kern w:val="0"/>
          <w14:ligatures w14:val="none"/>
        </w:rPr>
        <w:t xml:space="preserve"> will have the GE changes already in there and "locked" as such. The rest of the </w:t>
      </w:r>
      <w:proofErr w:type="spellStart"/>
      <w:r w:rsidRPr="000A48C8">
        <w:rPr>
          <w:rFonts w:ascii="Aptos" w:eastAsia="Times New Roman" w:hAnsi="Aptos" w:cs="Times New Roman"/>
          <w:color w:val="000000"/>
          <w:kern w:val="0"/>
          <w14:ligatures w14:val="none"/>
        </w:rPr>
        <w:t>Guidesheet</w:t>
      </w:r>
      <w:proofErr w:type="spellEnd"/>
      <w:r w:rsidRPr="000A48C8">
        <w:rPr>
          <w:rFonts w:ascii="Aptos" w:eastAsia="Times New Roman" w:hAnsi="Aptos" w:cs="Times New Roman"/>
          <w:color w:val="000000"/>
          <w:kern w:val="0"/>
          <w14:ligatures w14:val="none"/>
        </w:rPr>
        <w:t xml:space="preserve"> will then be filled out by the Department, with a vote, and signatures. </w:t>
      </w:r>
      <w:proofErr w:type="gramStart"/>
      <w:r w:rsidRPr="000A48C8">
        <w:rPr>
          <w:rFonts w:ascii="Aptos" w:eastAsia="Times New Roman" w:hAnsi="Aptos" w:cs="Times New Roman"/>
          <w:color w:val="000000"/>
          <w:kern w:val="0"/>
          <w14:ligatures w14:val="none"/>
        </w:rPr>
        <w:t>Again</w:t>
      </w:r>
      <w:proofErr w:type="gramEnd"/>
      <w:r w:rsidRPr="000A48C8">
        <w:rPr>
          <w:rFonts w:ascii="Aptos" w:eastAsia="Times New Roman" w:hAnsi="Aptos" w:cs="Times New Roman"/>
          <w:color w:val="000000"/>
          <w:kern w:val="0"/>
          <w14:ligatures w14:val="none"/>
        </w:rPr>
        <w:t xml:space="preserve"> there will be a few boxes to tick about impacted Departments and assessment plans.</w:t>
      </w:r>
    </w:p>
    <w:p w14:paraId="2CE44268"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4BD45337"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Certain programs such as those in Education, who have State mandated requirements, and so have GE exceptions, will have to go through GE as well as UCC, but everyone else will go to UCC only.</w:t>
      </w:r>
    </w:p>
    <w:p w14:paraId="2B89511B"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4DF93068"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6BC2D713"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Once in the CMS system, the forms will move from Dept to Dean (where they will also be reviewed by the VPAA office to ensure they are following the directions of Provost Birdsell) and then to GE (if necessary) and UCC.</w:t>
      </w:r>
    </w:p>
    <w:p w14:paraId="2CC1F72E"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28345C2E"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If Senate leadership, or indeed Exec has any questions about this, could you get back to me. Please be assured we are not proposing any circumventing of the curriculum system, instead a simpler process for already approved programs.</w:t>
      </w:r>
    </w:p>
    <w:p w14:paraId="7BC11A96"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3A25F071"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With thanks to all,</w:t>
      </w:r>
    </w:p>
    <w:p w14:paraId="5C85F3F1"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19EC5D0A"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r w:rsidRPr="000A48C8">
        <w:rPr>
          <w:rFonts w:ascii="Aptos" w:eastAsia="Times New Roman" w:hAnsi="Aptos" w:cs="Times New Roman"/>
          <w:color w:val="000000"/>
          <w:kern w:val="0"/>
          <w14:ligatures w14:val="none"/>
        </w:rPr>
        <w:t>--Brid </w:t>
      </w:r>
    </w:p>
    <w:p w14:paraId="1BB9FF1C"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1AE02E92" w14:textId="77777777" w:rsidR="000A48C8" w:rsidRPr="000A48C8" w:rsidRDefault="000A48C8" w:rsidP="000A48C8">
      <w:pPr>
        <w:spacing w:after="0" w:line="240" w:lineRule="auto"/>
        <w:textAlignment w:val="baseline"/>
        <w:rPr>
          <w:rFonts w:ascii="Aptos" w:eastAsia="Times New Roman" w:hAnsi="Aptos" w:cs="Times New Roman"/>
          <w:color w:val="000000"/>
          <w:kern w:val="0"/>
          <w14:ligatures w14:val="none"/>
        </w:rPr>
      </w:pPr>
    </w:p>
    <w:p w14:paraId="25674C17" w14:textId="77777777" w:rsidR="000A48C8" w:rsidRPr="000A48C8" w:rsidRDefault="000A48C8" w:rsidP="000A48C8">
      <w:pPr>
        <w:shd w:val="clear" w:color="auto" w:fill="FFFFFF"/>
        <w:spacing w:after="0" w:line="240" w:lineRule="auto"/>
        <w:textAlignment w:val="baseline"/>
        <w:rPr>
          <w:rFonts w:ascii="Arial" w:eastAsia="Times New Roman" w:hAnsi="Arial" w:cs="Arial"/>
          <w:color w:val="222222"/>
          <w:kern w:val="0"/>
          <w:sz w:val="20"/>
          <w:szCs w:val="20"/>
          <w14:ligatures w14:val="none"/>
        </w:rPr>
      </w:pPr>
      <w:r w:rsidRPr="000A48C8">
        <w:rPr>
          <w:rFonts w:ascii="Arial" w:eastAsia="Times New Roman" w:hAnsi="Arial" w:cs="Arial"/>
          <w:color w:val="222222"/>
          <w:kern w:val="0"/>
          <w:sz w:val="20"/>
          <w:szCs w:val="20"/>
          <w14:ligatures w14:val="none"/>
        </w:rPr>
        <w:t>C. Brid Nicholson, Ph.D.</w:t>
      </w:r>
    </w:p>
    <w:p w14:paraId="06DED8EA" w14:textId="77777777" w:rsidR="000A48C8" w:rsidRPr="000A48C8" w:rsidRDefault="000A48C8" w:rsidP="000A48C8">
      <w:pPr>
        <w:shd w:val="clear" w:color="auto" w:fill="FFFFFF"/>
        <w:spacing w:after="0" w:line="240" w:lineRule="auto"/>
        <w:textAlignment w:val="baseline"/>
        <w:rPr>
          <w:rFonts w:ascii="Arial" w:eastAsia="Times New Roman" w:hAnsi="Arial" w:cs="Arial"/>
          <w:color w:val="222222"/>
          <w:kern w:val="0"/>
          <w:sz w:val="20"/>
          <w:szCs w:val="20"/>
          <w14:ligatures w14:val="none"/>
        </w:rPr>
      </w:pPr>
      <w:r w:rsidRPr="000A48C8">
        <w:rPr>
          <w:rFonts w:ascii="Arial" w:eastAsia="Times New Roman" w:hAnsi="Arial" w:cs="Arial"/>
          <w:color w:val="222222"/>
          <w:kern w:val="0"/>
          <w:sz w:val="20"/>
          <w:szCs w:val="20"/>
          <w14:ligatures w14:val="none"/>
        </w:rPr>
        <w:t>Professor of History,</w:t>
      </w:r>
    </w:p>
    <w:p w14:paraId="2E343238" w14:textId="77777777" w:rsidR="000A48C8" w:rsidRPr="000A48C8" w:rsidRDefault="000A48C8" w:rsidP="000A48C8">
      <w:pPr>
        <w:shd w:val="clear" w:color="auto" w:fill="FFFFFF"/>
        <w:spacing w:after="0" w:line="240" w:lineRule="auto"/>
        <w:textAlignment w:val="baseline"/>
        <w:rPr>
          <w:rFonts w:ascii="Arial" w:eastAsia="Times New Roman" w:hAnsi="Arial" w:cs="Arial"/>
          <w:color w:val="222222"/>
          <w:kern w:val="0"/>
          <w:sz w:val="20"/>
          <w:szCs w:val="20"/>
          <w14:ligatures w14:val="none"/>
        </w:rPr>
      </w:pPr>
      <w:r w:rsidRPr="000A48C8">
        <w:rPr>
          <w:rFonts w:ascii="Arial" w:eastAsia="Times New Roman" w:hAnsi="Arial" w:cs="Arial"/>
          <w:color w:val="222222"/>
          <w:kern w:val="0"/>
          <w:sz w:val="20"/>
          <w:szCs w:val="20"/>
          <w14:ligatures w14:val="none"/>
        </w:rPr>
        <w:t>Chair, Dept. of History,</w:t>
      </w:r>
    </w:p>
    <w:p w14:paraId="23776470" w14:textId="77777777" w:rsidR="000A48C8" w:rsidRPr="000A48C8" w:rsidRDefault="000A48C8" w:rsidP="000A48C8">
      <w:pPr>
        <w:shd w:val="clear" w:color="auto" w:fill="FFFFFF"/>
        <w:spacing w:after="0" w:line="240" w:lineRule="auto"/>
        <w:textAlignment w:val="baseline"/>
        <w:rPr>
          <w:rFonts w:ascii="Arial" w:eastAsia="Times New Roman" w:hAnsi="Arial" w:cs="Arial"/>
          <w:color w:val="242424"/>
          <w:kern w:val="0"/>
          <w:sz w:val="20"/>
          <w:szCs w:val="20"/>
          <w14:ligatures w14:val="none"/>
        </w:rPr>
      </w:pPr>
      <w:r w:rsidRPr="000A48C8">
        <w:rPr>
          <w:rFonts w:ascii="inherit" w:eastAsia="Times New Roman" w:hAnsi="inherit" w:cs="Arial"/>
          <w:color w:val="222222"/>
          <w:kern w:val="0"/>
          <w:sz w:val="20"/>
          <w:szCs w:val="20"/>
          <w:bdr w:val="none" w:sz="0" w:space="0" w:color="auto" w:frame="1"/>
          <w14:ligatures w14:val="none"/>
        </w:rPr>
        <w:t>LHAC 212</w:t>
      </w:r>
      <w:r w:rsidRPr="000A48C8">
        <w:rPr>
          <w:rFonts w:ascii="inherit" w:eastAsia="Times New Roman" w:hAnsi="inherit" w:cs="Arial"/>
          <w:color w:val="222222"/>
          <w:kern w:val="0"/>
          <w:sz w:val="20"/>
          <w:szCs w:val="20"/>
          <w:bdr w:val="none" w:sz="0" w:space="0" w:color="auto" w:frame="1"/>
          <w14:ligatures w14:val="none"/>
        </w:rPr>
        <w:br/>
        <w:t>Kean University</w:t>
      </w:r>
      <w:r w:rsidRPr="000A48C8">
        <w:rPr>
          <w:rFonts w:ascii="inherit" w:eastAsia="Times New Roman" w:hAnsi="inherit" w:cs="Arial"/>
          <w:color w:val="222222"/>
          <w:kern w:val="0"/>
          <w:sz w:val="20"/>
          <w:szCs w:val="20"/>
          <w:bdr w:val="none" w:sz="0" w:space="0" w:color="auto" w:frame="1"/>
          <w14:ligatures w14:val="none"/>
        </w:rPr>
        <w:br/>
        <w:t>1000 Morris Avenue</w:t>
      </w:r>
      <w:r w:rsidRPr="000A48C8">
        <w:rPr>
          <w:rFonts w:ascii="inherit" w:eastAsia="Times New Roman" w:hAnsi="inherit" w:cs="Arial"/>
          <w:color w:val="222222"/>
          <w:kern w:val="0"/>
          <w:sz w:val="20"/>
          <w:szCs w:val="20"/>
          <w:bdr w:val="none" w:sz="0" w:space="0" w:color="auto" w:frame="1"/>
          <w14:ligatures w14:val="none"/>
        </w:rPr>
        <w:br/>
        <w:t>Union, NJ  07083</w:t>
      </w:r>
      <w:r w:rsidRPr="000A48C8">
        <w:rPr>
          <w:rFonts w:ascii="inherit" w:eastAsia="Times New Roman" w:hAnsi="inherit" w:cs="Arial"/>
          <w:color w:val="222222"/>
          <w:kern w:val="0"/>
          <w:sz w:val="20"/>
          <w:szCs w:val="20"/>
          <w:bdr w:val="none" w:sz="0" w:space="0" w:color="auto" w:frame="1"/>
          <w14:ligatures w14:val="none"/>
        </w:rPr>
        <w:br/>
        <w:t>e: </w:t>
      </w:r>
      <w:hyperlink r:id="rId7" w:tooltip="mailto:cnichols@kean.edu" w:history="1">
        <w:r w:rsidRPr="000A48C8">
          <w:rPr>
            <w:rFonts w:ascii="inherit" w:eastAsia="Times New Roman" w:hAnsi="inherit" w:cs="Arial"/>
            <w:color w:val="1155CC"/>
            <w:kern w:val="0"/>
            <w:sz w:val="20"/>
            <w:szCs w:val="20"/>
            <w:u w:val="single"/>
            <w:bdr w:val="none" w:sz="0" w:space="0" w:color="auto" w:frame="1"/>
            <w14:ligatures w14:val="none"/>
          </w:rPr>
          <w:t>c</w:t>
        </w:r>
      </w:hyperlink>
      <w:r w:rsidRPr="000A48C8">
        <w:rPr>
          <w:rFonts w:ascii="inherit" w:eastAsia="Times New Roman" w:hAnsi="inherit" w:cs="Arial"/>
          <w:color w:val="1155CC"/>
          <w:kern w:val="0"/>
          <w:sz w:val="20"/>
          <w:szCs w:val="20"/>
          <w:bdr w:val="none" w:sz="0" w:space="0" w:color="auto" w:frame="1"/>
          <w14:ligatures w14:val="none"/>
        </w:rPr>
        <w:t>atherine.nicholson@kean.edu</w:t>
      </w:r>
      <w:r w:rsidRPr="000A48C8">
        <w:rPr>
          <w:rFonts w:ascii="inherit" w:eastAsia="Times New Roman" w:hAnsi="inherit" w:cs="Arial"/>
          <w:color w:val="222222"/>
          <w:kern w:val="0"/>
          <w:sz w:val="20"/>
          <w:szCs w:val="20"/>
          <w:bdr w:val="none" w:sz="0" w:space="0" w:color="auto" w:frame="1"/>
          <w14:ligatures w14:val="none"/>
        </w:rPr>
        <w:br/>
      </w:r>
      <w:r w:rsidRPr="000A48C8">
        <w:rPr>
          <w:rFonts w:ascii="inherit" w:eastAsia="Times New Roman" w:hAnsi="inherit" w:cs="Arial"/>
          <w:color w:val="222222"/>
          <w:kern w:val="0"/>
          <w:sz w:val="20"/>
          <w:szCs w:val="20"/>
          <w:bdr w:val="none" w:sz="0" w:space="0" w:color="auto" w:frame="1"/>
          <w14:ligatures w14:val="none"/>
        </w:rPr>
        <w:br/>
      </w:r>
    </w:p>
    <w:p w14:paraId="3654EB37" w14:textId="77777777" w:rsidR="000A48C8" w:rsidRPr="000A48C8" w:rsidRDefault="000A48C8" w:rsidP="000A48C8">
      <w:pPr>
        <w:spacing w:after="0" w:line="240" w:lineRule="auto"/>
        <w:rPr>
          <w:rFonts w:ascii="Times New Roman" w:eastAsia="Times New Roman" w:hAnsi="Times New Roman" w:cs="Times New Roman"/>
          <w:kern w:val="0"/>
          <w14:ligatures w14:val="none"/>
        </w:rPr>
      </w:pPr>
    </w:p>
    <w:p w14:paraId="69DDADAE" w14:textId="77777777" w:rsidR="00981D9E" w:rsidRDefault="00981D9E"/>
    <w:sectPr w:rsidR="00981D9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E4EDE" w14:textId="77777777" w:rsidR="00BC4CEB" w:rsidRDefault="00BC4CEB" w:rsidP="000A48C8">
      <w:pPr>
        <w:spacing w:after="0" w:line="240" w:lineRule="auto"/>
      </w:pPr>
      <w:r>
        <w:separator/>
      </w:r>
    </w:p>
  </w:endnote>
  <w:endnote w:type="continuationSeparator" w:id="0">
    <w:p w14:paraId="03814573" w14:textId="77777777" w:rsidR="00BC4CEB" w:rsidRDefault="00BC4CEB" w:rsidP="000A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2802199"/>
      <w:docPartObj>
        <w:docPartGallery w:val="Page Numbers (Bottom of Page)"/>
        <w:docPartUnique/>
      </w:docPartObj>
    </w:sdtPr>
    <w:sdtContent>
      <w:p w14:paraId="35D249F9" w14:textId="67AD66DB" w:rsidR="000A48C8" w:rsidRDefault="000A48C8" w:rsidP="00137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04C9A90" w14:textId="77777777" w:rsidR="000A48C8" w:rsidRDefault="000A48C8" w:rsidP="000A48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7330772"/>
      <w:docPartObj>
        <w:docPartGallery w:val="Page Numbers (Bottom of Page)"/>
        <w:docPartUnique/>
      </w:docPartObj>
    </w:sdtPr>
    <w:sdtContent>
      <w:p w14:paraId="72DB0F62" w14:textId="5A7A6EA5" w:rsidR="000A48C8" w:rsidRDefault="000A48C8" w:rsidP="00137D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5EA48A" w14:textId="77777777" w:rsidR="000A48C8" w:rsidRDefault="000A48C8" w:rsidP="000A48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86AB" w14:textId="77777777" w:rsidR="00BC4CEB" w:rsidRDefault="00BC4CEB" w:rsidP="000A48C8">
      <w:pPr>
        <w:spacing w:after="0" w:line="240" w:lineRule="auto"/>
      </w:pPr>
      <w:r>
        <w:separator/>
      </w:r>
    </w:p>
  </w:footnote>
  <w:footnote w:type="continuationSeparator" w:id="0">
    <w:p w14:paraId="2C3645C1" w14:textId="77777777" w:rsidR="00BC4CEB" w:rsidRDefault="00BC4CEB" w:rsidP="000A48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A0A9D"/>
    <w:multiLevelType w:val="multilevel"/>
    <w:tmpl w:val="C2F01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C51EE8"/>
    <w:multiLevelType w:val="multilevel"/>
    <w:tmpl w:val="D084F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8420275">
    <w:abstractNumId w:val="0"/>
  </w:num>
  <w:num w:numId="2" w16cid:durableId="139476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8C8"/>
    <w:rsid w:val="000670E1"/>
    <w:rsid w:val="000A48C8"/>
    <w:rsid w:val="0047253F"/>
    <w:rsid w:val="00534239"/>
    <w:rsid w:val="00895170"/>
    <w:rsid w:val="00951454"/>
    <w:rsid w:val="00981D9E"/>
    <w:rsid w:val="009A3DC0"/>
    <w:rsid w:val="00A12FEF"/>
    <w:rsid w:val="00A72BCF"/>
    <w:rsid w:val="00B51F6A"/>
    <w:rsid w:val="00BC4CEB"/>
    <w:rsid w:val="00CC36DD"/>
    <w:rsid w:val="00E81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F19C2D"/>
  <w15:chartTrackingRefBased/>
  <w15:docId w15:val="{4148F958-8F59-F14C-B2FF-B00B9049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8C8"/>
    <w:rPr>
      <w:rFonts w:eastAsiaTheme="majorEastAsia" w:cstheme="majorBidi"/>
      <w:color w:val="272727" w:themeColor="text1" w:themeTint="D8"/>
    </w:rPr>
  </w:style>
  <w:style w:type="paragraph" w:styleId="Title">
    <w:name w:val="Title"/>
    <w:basedOn w:val="Normal"/>
    <w:next w:val="Normal"/>
    <w:link w:val="TitleChar"/>
    <w:uiPriority w:val="10"/>
    <w:qFormat/>
    <w:rsid w:val="000A4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8C8"/>
    <w:pPr>
      <w:spacing w:before="160"/>
      <w:jc w:val="center"/>
    </w:pPr>
    <w:rPr>
      <w:i/>
      <w:iCs/>
      <w:color w:val="404040" w:themeColor="text1" w:themeTint="BF"/>
    </w:rPr>
  </w:style>
  <w:style w:type="character" w:customStyle="1" w:styleId="QuoteChar">
    <w:name w:val="Quote Char"/>
    <w:basedOn w:val="DefaultParagraphFont"/>
    <w:link w:val="Quote"/>
    <w:uiPriority w:val="29"/>
    <w:rsid w:val="000A48C8"/>
    <w:rPr>
      <w:i/>
      <w:iCs/>
      <w:color w:val="404040" w:themeColor="text1" w:themeTint="BF"/>
    </w:rPr>
  </w:style>
  <w:style w:type="paragraph" w:styleId="ListParagraph">
    <w:name w:val="List Paragraph"/>
    <w:basedOn w:val="Normal"/>
    <w:uiPriority w:val="34"/>
    <w:qFormat/>
    <w:rsid w:val="000A48C8"/>
    <w:pPr>
      <w:ind w:left="720"/>
      <w:contextualSpacing/>
    </w:pPr>
  </w:style>
  <w:style w:type="character" w:styleId="IntenseEmphasis">
    <w:name w:val="Intense Emphasis"/>
    <w:basedOn w:val="DefaultParagraphFont"/>
    <w:uiPriority w:val="21"/>
    <w:qFormat/>
    <w:rsid w:val="000A48C8"/>
    <w:rPr>
      <w:i/>
      <w:iCs/>
      <w:color w:val="0F4761" w:themeColor="accent1" w:themeShade="BF"/>
    </w:rPr>
  </w:style>
  <w:style w:type="paragraph" w:styleId="IntenseQuote">
    <w:name w:val="Intense Quote"/>
    <w:basedOn w:val="Normal"/>
    <w:next w:val="Normal"/>
    <w:link w:val="IntenseQuoteChar"/>
    <w:uiPriority w:val="30"/>
    <w:qFormat/>
    <w:rsid w:val="000A4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8C8"/>
    <w:rPr>
      <w:i/>
      <w:iCs/>
      <w:color w:val="0F4761" w:themeColor="accent1" w:themeShade="BF"/>
    </w:rPr>
  </w:style>
  <w:style w:type="character" w:styleId="IntenseReference">
    <w:name w:val="Intense Reference"/>
    <w:basedOn w:val="DefaultParagraphFont"/>
    <w:uiPriority w:val="32"/>
    <w:qFormat/>
    <w:rsid w:val="000A48C8"/>
    <w:rPr>
      <w:b/>
      <w:bCs/>
      <w:smallCaps/>
      <w:color w:val="0F4761" w:themeColor="accent1" w:themeShade="BF"/>
      <w:spacing w:val="5"/>
    </w:rPr>
  </w:style>
  <w:style w:type="character" w:customStyle="1" w:styleId="apple-converted-space">
    <w:name w:val="apple-converted-space"/>
    <w:basedOn w:val="DefaultParagraphFont"/>
    <w:rsid w:val="000A48C8"/>
  </w:style>
  <w:style w:type="character" w:styleId="Hyperlink">
    <w:name w:val="Hyperlink"/>
    <w:basedOn w:val="DefaultParagraphFont"/>
    <w:uiPriority w:val="99"/>
    <w:semiHidden/>
    <w:unhideWhenUsed/>
    <w:rsid w:val="000A48C8"/>
    <w:rPr>
      <w:color w:val="0000FF"/>
      <w:u w:val="single"/>
    </w:rPr>
  </w:style>
  <w:style w:type="paragraph" w:styleId="Footer">
    <w:name w:val="footer"/>
    <w:basedOn w:val="Normal"/>
    <w:link w:val="FooterChar"/>
    <w:uiPriority w:val="99"/>
    <w:unhideWhenUsed/>
    <w:rsid w:val="000A4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8C8"/>
  </w:style>
  <w:style w:type="character" w:styleId="PageNumber">
    <w:name w:val="page number"/>
    <w:basedOn w:val="DefaultParagraphFont"/>
    <w:uiPriority w:val="99"/>
    <w:semiHidden/>
    <w:unhideWhenUsed/>
    <w:rsid w:val="000A4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nichols@kea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Konyk</dc:creator>
  <cp:keywords/>
  <dc:description/>
  <cp:lastModifiedBy>Craig Konyk</cp:lastModifiedBy>
  <cp:revision>2</cp:revision>
  <dcterms:created xsi:type="dcterms:W3CDTF">2026-02-20T14:47:00Z</dcterms:created>
  <dcterms:modified xsi:type="dcterms:W3CDTF">2026-02-25T12:36:00Z</dcterms:modified>
</cp:coreProperties>
</file>